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胜阳港街办</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胜阳港街办</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宣传、执行党的路线、方针、政策和国家法律、法规、保证市、区政府决议、决定的落实，对居民进行思想政治教育和社会主义法制教育。组织领导街道区域经济工作，制定街道经济发展规划，检查、督促各经济组织开展工作，负责街道财政预算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r>
        <w:rPr>
          <w:rFonts w:hint="eastAsia" w:asciiTheme="minorEastAsia" w:hAnsiTheme="minorEastAsia" w:eastAsiaTheme="minorEastAsia" w:cstheme="minorEastAsia"/>
          <w:bCs/>
          <w:sz w:val="28"/>
          <w:szCs w:val="28"/>
        </w:rPr>
        <w:t>。</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部门预算单位构成</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000000"/>
          <w:sz w:val="28"/>
          <w:szCs w:val="28"/>
        </w:rPr>
        <w:t>内设机构：公共服务中心、经济服务中心、城管建设管理中心、综合办、党群办、法治办</w:t>
      </w:r>
      <w:r>
        <w:rPr>
          <w:rFonts w:hint="eastAsia" w:asciiTheme="minorEastAsia" w:hAnsiTheme="minorEastAsia" w:eastAsiaTheme="minorEastAsia" w:cstheme="minorEastAsia"/>
          <w:color w:val="333333"/>
          <w:kern w:val="0"/>
          <w:sz w:val="28"/>
          <w:szCs w:val="28"/>
        </w:rPr>
        <w:t>。</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胜阳港街办</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15674703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13624703</w:t>
            </w:r>
          </w:p>
        </w:tc>
        <w:tc>
          <w:tcPr>
            <w:tcW w:w="1005" w:type="dxa"/>
            <w:vAlign w:val="center"/>
          </w:tcPr>
          <w:p>
            <w:pPr>
              <w:widowControl/>
              <w:jc w:val="center"/>
            </w:pPr>
            <w:r>
              <w:rPr>
                <w:rFonts w:hint="eastAsia" w:ascii="宋体" w:hAnsi="宋体" w:cs="宋体"/>
                <w:kern w:val="0"/>
                <w:sz w:val="24"/>
                <w:lang w:val="en-US" w:eastAsia="zh-CN"/>
              </w:rPr>
              <w:t>205</w:t>
            </w:r>
            <w:r>
              <w:rPr>
                <w:rFonts w:hint="eastAsia" w:ascii="宋体" w:hAnsi="宋体" w:cs="宋体"/>
                <w:kern w:val="0"/>
                <w:sz w:val="24"/>
              </w:rPr>
              <w:t>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1710" w:type="dxa"/>
            <w:vAlign w:val="center"/>
          </w:tcPr>
          <w:p>
            <w:pPr>
              <w:widowControl/>
              <w:jc w:val="left"/>
            </w:pPr>
            <w:r>
              <w:rPr>
                <w:rFonts w:hint="eastAsia"/>
              </w:rPr>
              <w:t>城乡社区支出</w:t>
            </w:r>
          </w:p>
        </w:tc>
        <w:tc>
          <w:tcPr>
            <w:tcW w:w="1172"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13624703</w:t>
            </w:r>
          </w:p>
        </w:tc>
        <w:tc>
          <w:tcPr>
            <w:tcW w:w="1005" w:type="dxa"/>
            <w:vAlign w:val="center"/>
          </w:tcPr>
          <w:p>
            <w:pPr>
              <w:widowControl/>
              <w:jc w:val="center"/>
              <w:rPr>
                <w:rFonts w:ascii="宋体" w:cs="宋体"/>
                <w:kern w:val="0"/>
                <w:sz w:val="24"/>
              </w:rPr>
            </w:pPr>
            <w:r>
              <w:rPr>
                <w:rFonts w:hint="eastAsia" w:ascii="宋体" w:hAnsi="宋体" w:cs="宋体"/>
                <w:kern w:val="0"/>
                <w:sz w:val="24"/>
                <w:lang w:val="en-US" w:eastAsia="zh-CN"/>
              </w:rPr>
              <w:t>205</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21201</w:t>
            </w:r>
          </w:p>
        </w:tc>
        <w:tc>
          <w:tcPr>
            <w:tcW w:w="1710" w:type="dxa"/>
            <w:vAlign w:val="center"/>
          </w:tcPr>
          <w:p>
            <w:pPr>
              <w:widowControl/>
              <w:jc w:val="left"/>
            </w:pPr>
            <w:r>
              <w:rPr>
                <w:rFonts w:hint="eastAsia" w:ascii="宋体" w:hAnsi="宋体" w:cs="宋体"/>
                <w:kern w:val="0"/>
                <w:sz w:val="24"/>
              </w:rPr>
              <w:t>城乡社区管理事务</w:t>
            </w:r>
          </w:p>
        </w:tc>
        <w:tc>
          <w:tcPr>
            <w:tcW w:w="1172"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13624703</w:t>
            </w:r>
          </w:p>
        </w:tc>
        <w:tc>
          <w:tcPr>
            <w:tcW w:w="1005" w:type="dxa"/>
            <w:vAlign w:val="center"/>
          </w:tcPr>
          <w:p>
            <w:pPr>
              <w:widowControl/>
              <w:jc w:val="center"/>
            </w:pPr>
            <w:r>
              <w:rPr>
                <w:rFonts w:hint="eastAsia" w:ascii="宋体" w:hAnsi="宋体" w:cs="宋体"/>
                <w:kern w:val="0"/>
                <w:sz w:val="24"/>
                <w:lang w:val="en-US" w:eastAsia="zh-CN"/>
              </w:rPr>
              <w:t>205</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c>
          <w:tcPr>
            <w:tcW w:w="103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13624703</w:t>
            </w:r>
          </w:p>
        </w:tc>
        <w:tc>
          <w:tcPr>
            <w:tcW w:w="1005" w:type="dxa"/>
            <w:vAlign w:val="center"/>
          </w:tcPr>
          <w:p>
            <w:pPr>
              <w:widowControl/>
              <w:jc w:val="center"/>
              <w:rPr>
                <w:rFonts w:ascii="宋体" w:cs="宋体"/>
                <w:kern w:val="0"/>
                <w:sz w:val="24"/>
              </w:rPr>
            </w:pPr>
            <w:r>
              <w:rPr>
                <w:rFonts w:hint="eastAsia" w:ascii="宋体" w:hAnsi="宋体" w:cs="宋体"/>
                <w:kern w:val="0"/>
                <w:sz w:val="24"/>
                <w:lang w:val="en-US" w:eastAsia="zh-CN"/>
              </w:rPr>
              <w:t>205</w:t>
            </w:r>
            <w:r>
              <w:rPr>
                <w:rFonts w:hint="eastAsia" w:ascii="宋体" w:hAnsi="宋体" w:cs="宋体"/>
                <w:kern w:val="0"/>
                <w:sz w:val="24"/>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p>
        </w:tc>
        <w:tc>
          <w:tcPr>
            <w:tcW w:w="1815"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val="en-US" w:eastAsia="zh-CN"/>
              </w:rPr>
              <w:t>13624703</w:t>
            </w:r>
          </w:p>
        </w:tc>
        <w:tc>
          <w:tcPr>
            <w:tcW w:w="1702" w:type="dxa"/>
            <w:shd w:val="clear" w:color="auto" w:fill="D7D7D7" w:themeFill="background1" w:themeFillShade="D8"/>
            <w:vAlign w:val="center"/>
          </w:tcPr>
          <w:p>
            <w:pPr>
              <w:widowControl/>
              <w:jc w:val="center"/>
            </w:pPr>
            <w:r>
              <w:rPr>
                <w:rFonts w:hint="eastAsia" w:ascii="宋体" w:hAnsi="宋体" w:cs="宋体"/>
                <w:kern w:val="0"/>
                <w:sz w:val="24"/>
                <w:lang w:val="en-US" w:eastAsia="zh-CN"/>
              </w:rPr>
              <w:t>205</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pPr>
              <w:widowControl/>
              <w:jc w:val="left"/>
            </w:pPr>
            <w:r>
              <w:rPr>
                <w:rFonts w:hint="eastAsia"/>
              </w:rPr>
              <w:t>城乡社区支出</w:t>
            </w:r>
          </w:p>
        </w:tc>
        <w:tc>
          <w:tcPr>
            <w:tcW w:w="1830"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13624703</w:t>
            </w:r>
          </w:p>
        </w:tc>
        <w:tc>
          <w:tcPr>
            <w:tcW w:w="1702" w:type="dxa"/>
            <w:vAlign w:val="center"/>
          </w:tcPr>
          <w:p>
            <w:pPr>
              <w:widowControl/>
              <w:jc w:val="center"/>
              <w:rPr>
                <w:rFonts w:ascii="宋体" w:cs="宋体"/>
                <w:kern w:val="0"/>
                <w:sz w:val="24"/>
              </w:rPr>
            </w:pPr>
            <w:r>
              <w:rPr>
                <w:rFonts w:hint="eastAsia" w:ascii="宋体" w:hAnsi="宋体" w:cs="宋体"/>
                <w:kern w:val="0"/>
                <w:sz w:val="24"/>
                <w:lang w:val="en-US" w:eastAsia="zh-CN"/>
              </w:rPr>
              <w:t>205</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21201</w:t>
            </w:r>
          </w:p>
        </w:tc>
        <w:tc>
          <w:tcPr>
            <w:tcW w:w="2100" w:type="dxa"/>
            <w:vAlign w:val="center"/>
          </w:tcPr>
          <w:p>
            <w:pPr>
              <w:widowControl/>
              <w:jc w:val="left"/>
            </w:pPr>
            <w:r>
              <w:rPr>
                <w:rFonts w:hint="eastAsia" w:ascii="宋体" w:hAnsi="宋体" w:cs="宋体"/>
                <w:kern w:val="0"/>
                <w:sz w:val="24"/>
              </w:rPr>
              <w:t>城乡社区管理事务</w:t>
            </w:r>
          </w:p>
        </w:tc>
        <w:tc>
          <w:tcPr>
            <w:tcW w:w="1830" w:type="dxa"/>
            <w:vAlign w:val="center"/>
          </w:tcPr>
          <w:p>
            <w:pPr>
              <w:widowControl/>
              <w:jc w:val="center"/>
              <w:rPr>
                <w:rFonts w:hint="eastAsia" w:eastAsia="宋体"/>
                <w:lang w:eastAsia="zh-CN"/>
              </w:rPr>
            </w:pPr>
            <w:r>
              <w:rPr>
                <w:rFonts w:hint="eastAsia" w:ascii="宋体" w:hAnsi="宋体" w:eastAsia="宋体" w:cs="宋体"/>
                <w:i w:val="0"/>
                <w:iCs w:val="0"/>
                <w:color w:val="000000"/>
                <w:kern w:val="0"/>
                <w:sz w:val="24"/>
                <w:szCs w:val="24"/>
                <w:u w:val="none"/>
                <w:lang w:val="en-US" w:eastAsia="zh-CN" w:bidi="ar"/>
              </w:rPr>
              <w:t>15674703</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13624703</w:t>
            </w:r>
          </w:p>
        </w:tc>
        <w:tc>
          <w:tcPr>
            <w:tcW w:w="1702" w:type="dxa"/>
            <w:vAlign w:val="center"/>
          </w:tcPr>
          <w:p>
            <w:pPr>
              <w:widowControl/>
              <w:jc w:val="center"/>
            </w:pPr>
            <w:r>
              <w:rPr>
                <w:rFonts w:hint="eastAsia" w:ascii="宋体" w:hAnsi="宋体" w:cs="宋体"/>
                <w:kern w:val="0"/>
                <w:sz w:val="24"/>
                <w:lang w:val="en-US" w:eastAsia="zh-CN"/>
              </w:rPr>
              <w:t>205</w:t>
            </w:r>
            <w:r>
              <w:rPr>
                <w:rFonts w:hint="eastAsia" w:ascii="宋体" w:hAnsi="宋体" w:cs="宋体"/>
                <w:kern w:val="0"/>
                <w:sz w:val="24"/>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eastAsia="宋体" w:cs="宋体"/>
                <w:i w:val="0"/>
                <w:iCs w:val="0"/>
                <w:color w:val="000000"/>
                <w:kern w:val="0"/>
                <w:sz w:val="24"/>
                <w:szCs w:val="24"/>
                <w:u w:val="none"/>
                <w:lang w:val="en-US" w:eastAsia="zh-CN" w:bidi="ar"/>
              </w:rPr>
              <w:t>15674703</w:t>
            </w:r>
            <w:r>
              <w:rPr>
                <w:rFonts w:hint="eastAsia" w:ascii="宋体" w:hAnsi="宋体" w:cs="宋体"/>
                <w:kern w:val="0"/>
                <w:sz w:val="24"/>
                <w:lang w:eastAsia="zh-CN"/>
              </w:rPr>
              <w:t xml:space="preserve"> </w:t>
            </w:r>
          </w:p>
        </w:tc>
        <w:tc>
          <w:tcPr>
            <w:tcW w:w="181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13624703</w:t>
            </w:r>
          </w:p>
        </w:tc>
        <w:tc>
          <w:tcPr>
            <w:tcW w:w="1702" w:type="dxa"/>
            <w:vAlign w:val="center"/>
          </w:tcPr>
          <w:p>
            <w:pPr>
              <w:widowControl/>
              <w:jc w:val="center"/>
              <w:rPr>
                <w:rFonts w:ascii="宋体" w:cs="宋体"/>
                <w:kern w:val="0"/>
                <w:sz w:val="24"/>
              </w:rPr>
            </w:pPr>
            <w:r>
              <w:rPr>
                <w:rFonts w:hint="eastAsia" w:ascii="宋体" w:hAnsi="宋体" w:cs="宋体"/>
                <w:kern w:val="0"/>
                <w:sz w:val="24"/>
                <w:lang w:val="en-US" w:eastAsia="zh-CN"/>
              </w:rPr>
              <w:t>205</w:t>
            </w:r>
            <w:r>
              <w:rPr>
                <w:rFonts w:hint="eastAsia" w:ascii="宋体" w:hAnsi="宋体" w:cs="宋体"/>
                <w:kern w:val="0"/>
                <w:sz w:val="24"/>
              </w:rPr>
              <w:t>0000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41"/>
        <w:gridCol w:w="3103"/>
        <w:gridCol w:w="1276"/>
        <w:gridCol w:w="2138"/>
        <w:gridCol w:w="12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胜阳港街办</w:t>
            </w:r>
            <w:r>
              <w:rPr>
                <w:rStyle w:val="15"/>
                <w:rFonts w:hint="eastAsia"/>
                <w:lang w:val="en-US" w:eastAsia="zh-CN" w:bidi="ar"/>
              </w:rPr>
              <w:t>2023年</w:t>
            </w:r>
            <w:r>
              <w:rPr>
                <w:rStyle w:val="15"/>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344"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276"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38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241"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3103"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276" w:type="dxa"/>
            <w:vMerge w:val="continue"/>
            <w:shd w:val="clear" w:color="auto" w:fill="D7D7D7" w:themeFill="background1" w:themeFillShade="D8"/>
            <w:vAlign w:val="center"/>
          </w:tcPr>
          <w:p>
            <w:pPr>
              <w:jc w:val="center"/>
              <w:rPr>
                <w:rFonts w:ascii="宋体"/>
                <w:sz w:val="24"/>
              </w:rPr>
            </w:pPr>
          </w:p>
        </w:tc>
        <w:tc>
          <w:tcPr>
            <w:tcW w:w="213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242"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241" w:type="dxa"/>
            <w:shd w:val="clear" w:color="auto" w:fill="D7D7D7" w:themeFill="background1" w:themeFillShade="D8"/>
            <w:vAlign w:val="center"/>
          </w:tcPr>
          <w:p>
            <w:pPr>
              <w:jc w:val="center"/>
              <w:rPr>
                <w:rFonts w:ascii="宋体" w:cs="宋体"/>
                <w:kern w:val="0"/>
                <w:sz w:val="24"/>
              </w:rPr>
            </w:pPr>
          </w:p>
        </w:tc>
        <w:tc>
          <w:tcPr>
            <w:tcW w:w="3103"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276" w:type="dxa"/>
            <w:shd w:val="clear" w:color="auto" w:fill="D7D7D7" w:themeFill="background1" w:themeFillShade="D8"/>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ascii="宋体" w:hAnsi="宋体" w:cs="宋体"/>
                <w:b/>
                <w:bCs/>
                <w:kern w:val="0"/>
                <w:sz w:val="24"/>
                <w:lang w:val="en-US" w:eastAsia="zh-CN"/>
              </w:rPr>
              <w:t>13624703</w:t>
            </w:r>
            <w:r>
              <w:rPr>
                <w:rFonts w:hint="eastAsia" w:cs="宋体" w:asciiTheme="minorEastAsia" w:hAnsiTheme="minorEastAsia" w:eastAsiaTheme="minorEastAsia"/>
                <w:b/>
                <w:bCs/>
                <w:color w:val="000000"/>
                <w:sz w:val="24"/>
                <w:lang w:val="en-US" w:eastAsia="zh-CN"/>
              </w:rPr>
              <w:t xml:space="preserve"> </w:t>
            </w:r>
          </w:p>
        </w:tc>
        <w:tc>
          <w:tcPr>
            <w:tcW w:w="2138"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13183553</w:t>
            </w:r>
          </w:p>
        </w:tc>
        <w:tc>
          <w:tcPr>
            <w:tcW w:w="1242"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ascii="宋体" w:hAnsi="宋体" w:eastAsia="宋体" w:cs="宋体"/>
                <w:b/>
                <w:bCs/>
                <w:i w:val="0"/>
                <w:iCs w:val="0"/>
                <w:color w:val="000000"/>
                <w:kern w:val="0"/>
                <w:sz w:val="24"/>
                <w:szCs w:val="24"/>
                <w:u w:val="none"/>
                <w:lang w:val="en-US" w:eastAsia="zh-CN" w:bidi="ar"/>
              </w:rPr>
              <w:t>441150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13133064</w:t>
            </w:r>
            <w:r>
              <w:rPr>
                <w:rFonts w:hint="eastAsia" w:ascii="宋体" w:hAnsi="宋体" w:eastAsia="宋体" w:cs="宋体"/>
                <w:i w:val="0"/>
                <w:iCs w:val="0"/>
                <w:color w:val="000000"/>
                <w:kern w:val="0"/>
                <w:sz w:val="24"/>
                <w:szCs w:val="24"/>
                <w:u w:val="none"/>
                <w:lang w:val="en-US" w:eastAsia="zh-CN" w:bidi="ar"/>
              </w:rPr>
              <w:t xml:space="preserve">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13133064</w:t>
            </w:r>
            <w:r>
              <w:rPr>
                <w:rFonts w:hint="eastAsia" w:ascii="宋体" w:hAnsi="宋体" w:eastAsia="宋体" w:cs="宋体"/>
                <w:i w:val="0"/>
                <w:iCs w:val="0"/>
                <w:color w:val="000000"/>
                <w:kern w:val="0"/>
                <w:sz w:val="24"/>
                <w:szCs w:val="24"/>
                <w:u w:val="none"/>
                <w:lang w:val="en-US" w:eastAsia="zh-CN" w:bidi="ar"/>
              </w:rPr>
              <w:t xml:space="preserve">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1607616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1607616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880380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880380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1318716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1318716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1192428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1192428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883302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883302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481155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481155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441651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441651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6327816 </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6327816 </w:t>
            </w:r>
          </w:p>
        </w:tc>
        <w:tc>
          <w:tcPr>
            <w:tcW w:w="1242"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2" w:hRule="atLeast"/>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441150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441150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22500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31500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31500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2250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2250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45900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42300 </w:t>
            </w:r>
          </w:p>
        </w:tc>
        <w:tc>
          <w:tcPr>
            <w:tcW w:w="2138" w:type="dxa"/>
            <w:vAlign w:val="center"/>
          </w:tcPr>
          <w:p>
            <w:pPr>
              <w:keepNext w:val="0"/>
              <w:keepLines w:val="0"/>
              <w:widowControl/>
              <w:suppressLineNumbers w:val="0"/>
              <w:jc w:val="both"/>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42300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276"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45000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4500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55206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55206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99983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99983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92011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92011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276"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276"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3103"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 xml:space="preserve">50489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bCs/>
                <w:i w:val="0"/>
                <w:iCs w:val="0"/>
                <w:color w:val="000000"/>
                <w:kern w:val="0"/>
                <w:sz w:val="24"/>
                <w:szCs w:val="24"/>
                <w:u w:val="none"/>
                <w:lang w:val="en-US" w:eastAsia="zh-CN" w:bidi="ar"/>
              </w:rPr>
              <w:t xml:space="preserve">50489 </w:t>
            </w: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w:t>
            </w:r>
            <w:r>
              <w:rPr>
                <w:rFonts w:hint="eastAsia" w:ascii="Arial" w:hAnsi="Arial" w:cs="Arial"/>
                <w:i w:val="0"/>
                <w:color w:val="000000"/>
                <w:kern w:val="0"/>
                <w:sz w:val="24"/>
                <w:szCs w:val="24"/>
                <w:u w:val="none"/>
                <w:lang w:val="en-US" w:eastAsia="zh-CN" w:bidi="ar"/>
              </w:rPr>
              <w:t>7</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cs="宋体"/>
                <w:i w:val="0"/>
                <w:color w:val="000000"/>
                <w:kern w:val="0"/>
                <w:sz w:val="24"/>
                <w:szCs w:val="24"/>
                <w:u w:val="none"/>
                <w:lang w:val="en-US" w:eastAsia="zh-CN" w:bidi="ar"/>
              </w:rPr>
              <w:t>医疗费补助</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50489 </w:t>
            </w:r>
          </w:p>
        </w:tc>
        <w:tc>
          <w:tcPr>
            <w:tcW w:w="213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iCs w:val="0"/>
                <w:color w:val="000000"/>
                <w:kern w:val="0"/>
                <w:sz w:val="24"/>
                <w:szCs w:val="24"/>
                <w:u w:val="none"/>
                <w:lang w:val="en-US" w:eastAsia="zh-CN" w:bidi="ar"/>
              </w:rPr>
              <w:t xml:space="preserve">50489 </w:t>
            </w:r>
          </w:p>
        </w:tc>
        <w:tc>
          <w:tcPr>
            <w:tcW w:w="1242"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41"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3103"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276" w:type="dxa"/>
            <w:vAlign w:val="center"/>
          </w:tcPr>
          <w:p>
            <w:pPr>
              <w:jc w:val="center"/>
              <w:rPr>
                <w:rFonts w:cs="宋体" w:asciiTheme="minorEastAsia" w:hAnsiTheme="minorEastAsia" w:eastAsiaTheme="minorEastAsia"/>
                <w:color w:val="000000"/>
                <w:sz w:val="24"/>
              </w:rPr>
            </w:pPr>
          </w:p>
        </w:tc>
        <w:tc>
          <w:tcPr>
            <w:tcW w:w="2138" w:type="dxa"/>
            <w:vAlign w:val="center"/>
          </w:tcPr>
          <w:p>
            <w:pPr>
              <w:jc w:val="center"/>
              <w:rPr>
                <w:rFonts w:cs="宋体" w:asciiTheme="minorEastAsia" w:hAnsiTheme="minorEastAsia" w:eastAsiaTheme="minorEastAsia"/>
                <w:color w:val="000000"/>
                <w:sz w:val="24"/>
              </w:rPr>
            </w:pPr>
          </w:p>
        </w:tc>
        <w:tc>
          <w:tcPr>
            <w:tcW w:w="1242"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胜阳港街办</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w:t>
      </w:r>
      <w:r>
        <w:rPr>
          <w:rFonts w:hint="eastAsia" w:ascii="宋体" w:hAnsi="宋体" w:cs="宋体"/>
          <w:sz w:val="28"/>
          <w:szCs w:val="28"/>
          <w:lang w:eastAsia="zh-CN"/>
        </w:rPr>
        <w:t xml:space="preserve">15674703 </w:t>
      </w:r>
      <w:r>
        <w:rPr>
          <w:rFonts w:hint="eastAsia" w:ascii="宋体" w:hAnsi="宋体"/>
          <w:color w:val="000000"/>
          <w:spacing w:val="2"/>
          <w:kern w:val="2"/>
          <w:sz w:val="28"/>
          <w:szCs w:val="28"/>
        </w:rPr>
        <w:t>元，其中：工资福利支出</w:t>
      </w:r>
      <w:r>
        <w:rPr>
          <w:rFonts w:hint="eastAsia" w:ascii="宋体" w:hAnsi="宋体" w:cs="宋体"/>
          <w:kern w:val="2"/>
          <w:sz w:val="28"/>
          <w:szCs w:val="28"/>
          <w:lang w:val="en-US" w:eastAsia="zh-CN"/>
        </w:rPr>
        <w:t xml:space="preserve">12691413 </w:t>
      </w:r>
      <w:r>
        <w:rPr>
          <w:rFonts w:hint="eastAsia" w:ascii="宋体" w:hAnsi="宋体"/>
          <w:color w:val="000000"/>
          <w:spacing w:val="2"/>
          <w:kern w:val="2"/>
          <w:sz w:val="28"/>
          <w:szCs w:val="28"/>
        </w:rPr>
        <w:t>元，商品服务支出</w:t>
      </w:r>
      <w:r>
        <w:rPr>
          <w:rFonts w:hint="eastAsia" w:ascii="宋体" w:hAnsi="宋体" w:cs="宋体"/>
          <w:kern w:val="2"/>
          <w:sz w:val="28"/>
          <w:szCs w:val="28"/>
          <w:lang w:val="en-US" w:eastAsia="zh-CN"/>
        </w:rPr>
        <w:t xml:space="preserve">441150 </w:t>
      </w:r>
      <w:r>
        <w:rPr>
          <w:rFonts w:hint="eastAsia" w:ascii="宋体" w:hAnsi="宋体"/>
          <w:color w:val="000000"/>
          <w:spacing w:val="2"/>
          <w:kern w:val="2"/>
          <w:sz w:val="28"/>
          <w:szCs w:val="28"/>
        </w:rPr>
        <w:t>元，对个人和家</w:t>
      </w:r>
      <w:r>
        <w:rPr>
          <w:rFonts w:hint="eastAsia" w:ascii="宋体" w:hAnsi="宋体" w:cs="宋体"/>
          <w:sz w:val="28"/>
          <w:szCs w:val="28"/>
        </w:rPr>
        <w:t>庭补助支出</w:t>
      </w:r>
      <w:r>
        <w:rPr>
          <w:rFonts w:hint="eastAsia" w:ascii="宋体" w:hAnsi="宋体"/>
          <w:color w:val="000000"/>
          <w:spacing w:val="2"/>
          <w:kern w:val="2"/>
          <w:sz w:val="28"/>
          <w:szCs w:val="28"/>
          <w:lang w:val="en-US" w:eastAsia="zh-CN"/>
        </w:rPr>
        <w:t xml:space="preserve">492140 </w:t>
      </w:r>
      <w:r>
        <w:rPr>
          <w:rFonts w:hint="eastAsia" w:ascii="宋体" w:hAnsi="宋体" w:cs="宋体"/>
          <w:sz w:val="28"/>
          <w:szCs w:val="28"/>
        </w:rPr>
        <w:t>元，专项经费</w:t>
      </w:r>
      <w:r>
        <w:rPr>
          <w:rFonts w:hint="eastAsia" w:ascii="宋体" w:hAnsi="宋体"/>
          <w:color w:val="000000"/>
          <w:spacing w:val="2"/>
          <w:kern w:val="2"/>
          <w:sz w:val="28"/>
          <w:szCs w:val="28"/>
          <w:lang w:val="en-US" w:eastAsia="zh-CN"/>
        </w:rPr>
        <w:t>2050000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ascii="宋体" w:hAnsi="宋体" w:cs="宋体"/>
          <w:b w:val="0"/>
          <w:bCs w:val="0"/>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eastAsia="zh-CN"/>
        </w:rPr>
        <w:t xml:space="preserve">15674703 </w:t>
      </w:r>
      <w:r>
        <w:rPr>
          <w:rFonts w:hint="eastAsia" w:ascii="宋体" w:hAnsi="宋体" w:cs="宋体"/>
          <w:kern w:val="0"/>
          <w:sz w:val="28"/>
          <w:szCs w:val="28"/>
        </w:rPr>
        <w:t>元，比</w:t>
      </w:r>
      <w:r>
        <w:rPr>
          <w:rFonts w:hint="eastAsia" w:ascii="宋体" w:hAnsi="宋体" w:cs="宋体"/>
          <w:kern w:val="0"/>
          <w:sz w:val="28"/>
          <w:szCs w:val="28"/>
          <w:lang w:eastAsia="zh-CN"/>
        </w:rPr>
        <w:t>2022年</w:t>
      </w:r>
      <w:r>
        <w:rPr>
          <w:rFonts w:hint="eastAsia" w:ascii="宋体" w:hAnsi="宋体" w:cs="宋体"/>
          <w:kern w:val="0"/>
          <w:sz w:val="28"/>
          <w:szCs w:val="28"/>
        </w:rPr>
        <w:t>预算收支</w:t>
      </w:r>
      <w:r>
        <w:rPr>
          <w:rFonts w:hint="eastAsia" w:ascii="宋体" w:hAnsi="宋体" w:cs="宋体"/>
          <w:sz w:val="28"/>
          <w:szCs w:val="28"/>
          <w:lang w:val="en-US" w:eastAsia="zh-CN"/>
        </w:rPr>
        <w:t xml:space="preserve">13268974 </w:t>
      </w:r>
      <w:r>
        <w:rPr>
          <w:rFonts w:hint="eastAsia" w:ascii="宋体" w:hAnsi="宋体" w:cs="宋体"/>
          <w:sz w:val="28"/>
          <w:szCs w:val="28"/>
        </w:rPr>
        <w:t>元</w:t>
      </w:r>
      <w:r>
        <w:rPr>
          <w:rFonts w:hint="eastAsia" w:ascii="宋体" w:hAnsi="宋体" w:cs="宋体"/>
          <w:kern w:val="0"/>
          <w:sz w:val="28"/>
          <w:szCs w:val="28"/>
          <w:lang w:eastAsia="zh-CN"/>
        </w:rPr>
        <w:t>增加了</w:t>
      </w:r>
      <w:r>
        <w:rPr>
          <w:rFonts w:hint="eastAsia" w:ascii="宋体" w:hAnsi="宋体" w:cs="宋体"/>
          <w:kern w:val="0"/>
          <w:sz w:val="28"/>
          <w:szCs w:val="28"/>
          <w:lang w:val="en-US" w:eastAsia="zh-CN"/>
        </w:rPr>
        <w:t>2405732</w:t>
      </w:r>
      <w:r>
        <w:rPr>
          <w:rFonts w:hint="eastAsia" w:ascii="宋体" w:hAnsi="宋体" w:cs="宋体"/>
          <w:kern w:val="0"/>
          <w:sz w:val="28"/>
          <w:szCs w:val="28"/>
        </w:rPr>
        <w:t>元。</w:t>
      </w:r>
      <w:r>
        <w:rPr>
          <w:rFonts w:hint="eastAsia" w:ascii="宋体" w:hAnsi="宋体" w:cs="宋体"/>
          <w:b w:val="0"/>
          <w:bCs w:val="0"/>
          <w:kern w:val="0"/>
          <w:sz w:val="28"/>
          <w:szCs w:val="28"/>
          <w:highlight w:val="none"/>
        </w:rPr>
        <w:t>增加原因：</w:t>
      </w:r>
      <w:r>
        <w:rPr>
          <w:rFonts w:hint="eastAsia" w:ascii="宋体" w:hAnsi="宋体" w:cs="宋体"/>
          <w:b w:val="0"/>
          <w:bCs w:val="0"/>
          <w:kern w:val="0"/>
          <w:sz w:val="28"/>
          <w:szCs w:val="28"/>
          <w:highlight w:val="none"/>
          <w:lang w:eastAsia="zh-CN"/>
        </w:rPr>
        <w:t>2023年</w:t>
      </w:r>
      <w:r>
        <w:rPr>
          <w:rFonts w:hint="eastAsia" w:ascii="宋体" w:hAnsi="宋体" w:cs="宋体"/>
          <w:b w:val="0"/>
          <w:bCs w:val="0"/>
          <w:kern w:val="0"/>
          <w:sz w:val="28"/>
          <w:szCs w:val="28"/>
          <w:highlight w:val="none"/>
        </w:rPr>
        <w:t>度本单位</w:t>
      </w:r>
      <w:r>
        <w:rPr>
          <w:rFonts w:hint="eastAsia" w:ascii="宋体" w:hAnsi="宋体" w:cs="宋体"/>
          <w:b w:val="0"/>
          <w:bCs w:val="0"/>
          <w:kern w:val="0"/>
          <w:sz w:val="28"/>
          <w:szCs w:val="28"/>
          <w:highlight w:val="none"/>
          <w:lang w:eastAsia="zh-CN"/>
        </w:rPr>
        <w:t>新增人员，</w:t>
      </w:r>
      <w:r>
        <w:rPr>
          <w:rFonts w:hint="eastAsia" w:ascii="宋体" w:hAnsi="宋体" w:cs="宋体"/>
          <w:b w:val="0"/>
          <w:bCs w:val="0"/>
          <w:kern w:val="0"/>
          <w:sz w:val="28"/>
          <w:szCs w:val="28"/>
          <w:highlight w:val="none"/>
        </w:rPr>
        <w:t>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9071</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353765</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21300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9000</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13500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13500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31500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2250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45900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36660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37800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2600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6400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9550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45</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4500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3680424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55206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4999140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99983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3680424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92011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“三公”经费预算0万元，较</w:t>
      </w:r>
      <w:r>
        <w:rPr>
          <w:rFonts w:hint="eastAsia" w:ascii="宋体" w:hAnsi="宋体" w:cs="宋体"/>
          <w:sz w:val="28"/>
          <w:szCs w:val="28"/>
          <w:lang w:eastAsia="zh-CN"/>
        </w:rPr>
        <w:t>2022年</w:t>
      </w:r>
      <w:r>
        <w:rPr>
          <w:rFonts w:hint="eastAsia" w:ascii="宋体" w:hAnsi="宋体" w:cs="宋体"/>
          <w:sz w:val="28"/>
          <w:szCs w:val="28"/>
        </w:rPr>
        <w:t>预算减少0万元。其中：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2022年</w:t>
      </w:r>
      <w:r>
        <w:rPr>
          <w:rFonts w:hint="eastAsia" w:ascii="宋体" w:hAnsi="宋体" w:cs="宋体"/>
          <w:sz w:val="28"/>
          <w:szCs w:val="28"/>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、公务接待费预算0万元，较</w:t>
      </w:r>
      <w:r>
        <w:rPr>
          <w:rFonts w:hint="eastAsia" w:ascii="宋体" w:hAnsi="宋体" w:cs="宋体"/>
          <w:sz w:val="28"/>
          <w:szCs w:val="28"/>
          <w:lang w:eastAsia="zh-CN"/>
        </w:rPr>
        <w:t>2022年</w:t>
      </w:r>
      <w:r>
        <w:rPr>
          <w:rFonts w:hint="eastAsia" w:ascii="宋体" w:hAnsi="宋体" w:cs="宋体"/>
          <w:sz w:val="28"/>
          <w:szCs w:val="28"/>
        </w:rPr>
        <w:t>减少0万，主要厉行节约，压减各类公务接待支出。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w:t>
      </w:r>
      <w:bookmarkStart w:id="0" w:name="_GoBack"/>
      <w:bookmarkEnd w:id="0"/>
      <w:r>
        <w:rPr>
          <w:rFonts w:hint="eastAsia" w:ascii="宋体" w:hAnsi="宋体" w:cs="宋体"/>
          <w:sz w:val="28"/>
          <w:szCs w:val="28"/>
        </w:rPr>
        <w:t>：指预算单位在“财政拨款补助收入”、“事业收入”、“经营收入”以外取得的收入。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1348C"/>
    <w:rsid w:val="000174D0"/>
    <w:rsid w:val="00036F66"/>
    <w:rsid w:val="00040F87"/>
    <w:rsid w:val="00045B5B"/>
    <w:rsid w:val="0005426C"/>
    <w:rsid w:val="000642D8"/>
    <w:rsid w:val="00083031"/>
    <w:rsid w:val="000C5BAF"/>
    <w:rsid w:val="000F5C47"/>
    <w:rsid w:val="00111F12"/>
    <w:rsid w:val="00142BAF"/>
    <w:rsid w:val="00144D41"/>
    <w:rsid w:val="00160079"/>
    <w:rsid w:val="00161F75"/>
    <w:rsid w:val="00177A50"/>
    <w:rsid w:val="00183B02"/>
    <w:rsid w:val="001903D2"/>
    <w:rsid w:val="00195C90"/>
    <w:rsid w:val="001B3819"/>
    <w:rsid w:val="001C2B32"/>
    <w:rsid w:val="001D7AA5"/>
    <w:rsid w:val="0022746B"/>
    <w:rsid w:val="0024107E"/>
    <w:rsid w:val="002548C4"/>
    <w:rsid w:val="002577A1"/>
    <w:rsid w:val="00271324"/>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74E82"/>
    <w:rsid w:val="003C5494"/>
    <w:rsid w:val="003C62AB"/>
    <w:rsid w:val="003C675A"/>
    <w:rsid w:val="003E0016"/>
    <w:rsid w:val="003F7CAA"/>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5B5C34"/>
    <w:rsid w:val="00621778"/>
    <w:rsid w:val="006413CA"/>
    <w:rsid w:val="006759D3"/>
    <w:rsid w:val="006A3FBE"/>
    <w:rsid w:val="006D383D"/>
    <w:rsid w:val="006F13E4"/>
    <w:rsid w:val="00710241"/>
    <w:rsid w:val="0071120F"/>
    <w:rsid w:val="007277F3"/>
    <w:rsid w:val="007319F2"/>
    <w:rsid w:val="007474FB"/>
    <w:rsid w:val="00760E50"/>
    <w:rsid w:val="0076521F"/>
    <w:rsid w:val="007715A3"/>
    <w:rsid w:val="007B3C24"/>
    <w:rsid w:val="007B4BAE"/>
    <w:rsid w:val="007D2B0A"/>
    <w:rsid w:val="007D4739"/>
    <w:rsid w:val="007D5555"/>
    <w:rsid w:val="007D71D1"/>
    <w:rsid w:val="007F6801"/>
    <w:rsid w:val="00835DDB"/>
    <w:rsid w:val="0085298B"/>
    <w:rsid w:val="008549D6"/>
    <w:rsid w:val="008659EC"/>
    <w:rsid w:val="00872B7A"/>
    <w:rsid w:val="008858E2"/>
    <w:rsid w:val="00886357"/>
    <w:rsid w:val="008A260F"/>
    <w:rsid w:val="008B110D"/>
    <w:rsid w:val="008C65D5"/>
    <w:rsid w:val="008D5649"/>
    <w:rsid w:val="008D7FC9"/>
    <w:rsid w:val="00926A8F"/>
    <w:rsid w:val="00933189"/>
    <w:rsid w:val="00933436"/>
    <w:rsid w:val="009363EE"/>
    <w:rsid w:val="00996000"/>
    <w:rsid w:val="009B4255"/>
    <w:rsid w:val="009C1767"/>
    <w:rsid w:val="009C2041"/>
    <w:rsid w:val="009E431F"/>
    <w:rsid w:val="00A138D5"/>
    <w:rsid w:val="00A53C33"/>
    <w:rsid w:val="00A57822"/>
    <w:rsid w:val="00AA6B7D"/>
    <w:rsid w:val="00AB6928"/>
    <w:rsid w:val="00AC46E0"/>
    <w:rsid w:val="00B35E06"/>
    <w:rsid w:val="00B44C01"/>
    <w:rsid w:val="00B54B62"/>
    <w:rsid w:val="00B611F2"/>
    <w:rsid w:val="00B91E1C"/>
    <w:rsid w:val="00B931B2"/>
    <w:rsid w:val="00B94DFE"/>
    <w:rsid w:val="00B9780B"/>
    <w:rsid w:val="00BA58BC"/>
    <w:rsid w:val="00BA6024"/>
    <w:rsid w:val="00BA7485"/>
    <w:rsid w:val="00BC77F3"/>
    <w:rsid w:val="00BD12D4"/>
    <w:rsid w:val="00BE7A20"/>
    <w:rsid w:val="00BF697C"/>
    <w:rsid w:val="00C05975"/>
    <w:rsid w:val="00C136F5"/>
    <w:rsid w:val="00C1680C"/>
    <w:rsid w:val="00C17661"/>
    <w:rsid w:val="00C33AF8"/>
    <w:rsid w:val="00C3422E"/>
    <w:rsid w:val="00C47445"/>
    <w:rsid w:val="00C5046C"/>
    <w:rsid w:val="00C55A7D"/>
    <w:rsid w:val="00C56B12"/>
    <w:rsid w:val="00C57395"/>
    <w:rsid w:val="00C76EBA"/>
    <w:rsid w:val="00CA07CE"/>
    <w:rsid w:val="00CA26EA"/>
    <w:rsid w:val="00CA67A9"/>
    <w:rsid w:val="00CC3826"/>
    <w:rsid w:val="00CC70FC"/>
    <w:rsid w:val="00CD0FFA"/>
    <w:rsid w:val="00CD1D80"/>
    <w:rsid w:val="00CF525C"/>
    <w:rsid w:val="00D01A5E"/>
    <w:rsid w:val="00D04567"/>
    <w:rsid w:val="00D0704E"/>
    <w:rsid w:val="00D1107C"/>
    <w:rsid w:val="00D12FAD"/>
    <w:rsid w:val="00D148E8"/>
    <w:rsid w:val="00D157F7"/>
    <w:rsid w:val="00D226FC"/>
    <w:rsid w:val="00D44255"/>
    <w:rsid w:val="00D46058"/>
    <w:rsid w:val="00D71AAA"/>
    <w:rsid w:val="00D80C5F"/>
    <w:rsid w:val="00DC6896"/>
    <w:rsid w:val="00DE4741"/>
    <w:rsid w:val="00E14DA4"/>
    <w:rsid w:val="00E30992"/>
    <w:rsid w:val="00E34F36"/>
    <w:rsid w:val="00E564DB"/>
    <w:rsid w:val="00E62E0E"/>
    <w:rsid w:val="00E67D59"/>
    <w:rsid w:val="00E7676E"/>
    <w:rsid w:val="00E97481"/>
    <w:rsid w:val="00EC0F9A"/>
    <w:rsid w:val="00ED6AFD"/>
    <w:rsid w:val="00EE74D1"/>
    <w:rsid w:val="00EF18EB"/>
    <w:rsid w:val="00EF4BD6"/>
    <w:rsid w:val="00EF6499"/>
    <w:rsid w:val="00EF715C"/>
    <w:rsid w:val="00EF76CA"/>
    <w:rsid w:val="00F25ECC"/>
    <w:rsid w:val="00F6296B"/>
    <w:rsid w:val="00F95681"/>
    <w:rsid w:val="00FB0164"/>
    <w:rsid w:val="00FB36B7"/>
    <w:rsid w:val="00FB3C99"/>
    <w:rsid w:val="00FE2E3E"/>
    <w:rsid w:val="15E37A96"/>
    <w:rsid w:val="19453626"/>
    <w:rsid w:val="1AFC74FE"/>
    <w:rsid w:val="26B67A4B"/>
    <w:rsid w:val="2DE4602A"/>
    <w:rsid w:val="3029552C"/>
    <w:rsid w:val="38AA0644"/>
    <w:rsid w:val="38B02FB8"/>
    <w:rsid w:val="3E400EDA"/>
    <w:rsid w:val="44DB0BB3"/>
    <w:rsid w:val="47E373A8"/>
    <w:rsid w:val="4E845DBB"/>
    <w:rsid w:val="55403DF7"/>
    <w:rsid w:val="5FAA5B11"/>
    <w:rsid w:val="66527405"/>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51"/>
    <w:basedOn w:val="7"/>
    <w:qFormat/>
    <w:uiPriority w:val="0"/>
    <w:rPr>
      <w:rFonts w:ascii="微软雅黑" w:hAnsi="微软雅黑" w:eastAsia="微软雅黑" w:cs="微软雅黑"/>
      <w:b/>
      <w:color w:val="333333"/>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F0EA3-E1E4-4DD0-976A-EA7DB2D43EF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3935</Words>
  <Characters>4911</Characters>
  <Lines>46</Lines>
  <Paragraphs>13</Paragraphs>
  <TotalTime>0</TotalTime>
  <ScaleCrop>false</ScaleCrop>
  <LinksUpToDate>false</LinksUpToDate>
  <CharactersWithSpaces>5684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WPS_1614561328</cp:lastModifiedBy>
  <cp:lastPrinted>2019-10-24T08:46:00Z</cp:lastPrinted>
  <dcterms:modified xsi:type="dcterms:W3CDTF">2023-02-21T08:23:16Z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0A19BCDEE5764E1DB078FD33A130F5BE</vt:lpwstr>
  </property>
</Properties>
</file>