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B" w:rsidRDefault="00F25ECC">
      <w:pPr>
        <w:pStyle w:val="5"/>
        <w:widowControl/>
        <w:shd w:val="clear" w:color="auto" w:fill="FFFFFF"/>
        <w:spacing w:beforeAutospacing="0" w:after="375" w:afterAutospacing="0" w:line="450" w:lineRule="atLeast"/>
        <w:jc w:val="center"/>
        <w:rPr>
          <w:rFonts w:ascii="微软雅黑" w:eastAsia="微软雅黑" w:hAnsi="微软雅黑" w:cs="微软雅黑"/>
          <w:color w:val="BC1010"/>
          <w:sz w:val="40"/>
          <w:szCs w:val="40"/>
        </w:rPr>
      </w:pPr>
      <w:r>
        <w:rPr>
          <w:rFonts w:ascii="微软雅黑" w:eastAsia="微软雅黑" w:hAnsi="微软雅黑" w:cs="微软雅黑" w:hint="eastAsia"/>
          <w:color w:val="BC1010"/>
          <w:sz w:val="40"/>
          <w:szCs w:val="40"/>
          <w:shd w:val="clear" w:color="auto" w:fill="FFFFFF"/>
        </w:rPr>
        <w:t>黄石港区</w:t>
      </w:r>
      <w:r w:rsidR="004B4606">
        <w:rPr>
          <w:rFonts w:ascii="微软雅黑" w:eastAsia="微软雅黑" w:hAnsi="微软雅黑" w:cs="微软雅黑" w:hint="eastAsia"/>
          <w:color w:val="BC1010"/>
          <w:sz w:val="40"/>
          <w:szCs w:val="40"/>
          <w:shd w:val="clear" w:color="auto" w:fill="FFFFFF"/>
        </w:rPr>
        <w:t>统战部</w:t>
      </w:r>
      <w:r>
        <w:rPr>
          <w:rFonts w:ascii="微软雅黑" w:eastAsia="微软雅黑" w:hAnsi="微软雅黑" w:cs="微软雅黑"/>
          <w:color w:val="BC1010"/>
          <w:sz w:val="40"/>
          <w:szCs w:val="40"/>
          <w:shd w:val="clear" w:color="auto" w:fill="FFFFFF"/>
        </w:rPr>
        <w:t>201</w:t>
      </w:r>
      <w:r>
        <w:rPr>
          <w:rFonts w:ascii="微软雅黑" w:eastAsia="微软雅黑" w:hAnsi="微软雅黑" w:cs="微软雅黑" w:hint="eastAsia"/>
          <w:color w:val="BC1010"/>
          <w:sz w:val="40"/>
          <w:szCs w:val="40"/>
          <w:shd w:val="clear" w:color="auto" w:fill="FFFFFF"/>
        </w:rPr>
        <w:t>9年部门预算公开</w:t>
      </w:r>
    </w:p>
    <w:p w:rsidR="003C62AB" w:rsidRDefault="00F25ECC">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9年部门预算表</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八、政府性基金预算支出情况表（表</w:t>
      </w:r>
      <w:r>
        <w:rPr>
          <w:rFonts w:ascii="微软雅黑" w:eastAsia="微软雅黑" w:hAnsi="微软雅黑" w:cs="微软雅黑"/>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color w:val="333333"/>
          <w:shd w:val="clear" w:color="auto" w:fill="FFFFFF"/>
        </w:rPr>
        <w:t>201</w:t>
      </w:r>
      <w:r>
        <w:rPr>
          <w:rFonts w:ascii="微软雅黑" w:eastAsia="微软雅黑" w:hAnsi="微软雅黑" w:cs="微软雅黑" w:hint="eastAsia"/>
          <w:color w:val="333333"/>
          <w:shd w:val="clear" w:color="auto" w:fill="FFFFFF"/>
        </w:rPr>
        <w:t>9年财政拨款收入支出情况说明</w:t>
      </w:r>
    </w:p>
    <w:p w:rsidR="003C62AB" w:rsidRDefault="00F25ECC">
      <w:pPr>
        <w:spacing w:line="560" w:lineRule="exac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六、国有资产占有情况说明</w:t>
      </w:r>
    </w:p>
    <w:p w:rsidR="003C62AB" w:rsidRDefault="00F25ECC">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七、重点项目预算绩效目标等预算绩效情况说明</w:t>
      </w:r>
      <w:r>
        <w:rPr>
          <w:rFonts w:ascii="微软雅黑" w:eastAsia="微软雅黑" w:hAnsi="微软雅黑" w:cs="微软雅黑"/>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3C62AB">
      <w:pPr>
        <w:pStyle w:val="5"/>
        <w:widowControl/>
        <w:shd w:val="clear" w:color="auto" w:fill="FFFFFF"/>
        <w:spacing w:beforeAutospacing="0" w:after="375" w:afterAutospacing="0" w:line="450" w:lineRule="atLeast"/>
        <w:jc w:val="center"/>
        <w:rPr>
          <w:rFonts w:ascii="黑体" w:eastAsia="黑体" w:hAnsi="黑体" w:cs="宋体"/>
          <w:kern w:val="2"/>
          <w:sz w:val="40"/>
          <w:szCs w:val="40"/>
        </w:rPr>
        <w:sectPr w:rsidR="003C62AB">
          <w:pgSz w:w="11906" w:h="16838"/>
          <w:pgMar w:top="1440" w:right="1800" w:bottom="1440" w:left="1800" w:header="851" w:footer="992" w:gutter="0"/>
          <w:cols w:space="425"/>
          <w:docGrid w:type="lines" w:linePitch="312"/>
        </w:sectPr>
      </w:pPr>
    </w:p>
    <w:p w:rsidR="003C62AB" w:rsidRDefault="00475940">
      <w:pPr>
        <w:pStyle w:val="5"/>
        <w:widowControl/>
        <w:shd w:val="clear" w:color="auto" w:fill="FFFFFF"/>
        <w:spacing w:beforeAutospacing="0" w:after="375" w:afterAutospacing="0" w:line="450" w:lineRule="atLeast"/>
        <w:jc w:val="center"/>
        <w:rPr>
          <w:rFonts w:ascii="黑体" w:eastAsia="黑体" w:hAnsi="黑体" w:cs="宋体"/>
          <w:kern w:val="2"/>
          <w:sz w:val="40"/>
          <w:szCs w:val="40"/>
        </w:rPr>
      </w:pPr>
      <w:r>
        <w:rPr>
          <w:rFonts w:ascii="黑体" w:eastAsia="黑体" w:hAnsi="黑体" w:cs="宋体" w:hint="eastAsia"/>
          <w:kern w:val="2"/>
          <w:sz w:val="40"/>
          <w:szCs w:val="40"/>
        </w:rPr>
        <w:lastRenderedPageBreak/>
        <w:t>黄石港区</w:t>
      </w:r>
      <w:r w:rsidR="004B4606">
        <w:rPr>
          <w:rFonts w:ascii="黑体" w:eastAsia="黑体" w:hAnsi="黑体" w:cs="宋体" w:hint="eastAsia"/>
          <w:kern w:val="2"/>
          <w:sz w:val="40"/>
          <w:szCs w:val="40"/>
        </w:rPr>
        <w:t>统战</w:t>
      </w:r>
      <w:r w:rsidR="002C7D87">
        <w:rPr>
          <w:rFonts w:ascii="黑体" w:eastAsia="黑体" w:hAnsi="黑体" w:cs="宋体" w:hint="eastAsia"/>
          <w:kern w:val="2"/>
          <w:sz w:val="40"/>
          <w:szCs w:val="40"/>
        </w:rPr>
        <w:t>部</w:t>
      </w:r>
      <w:r w:rsidR="00F25ECC">
        <w:rPr>
          <w:rFonts w:ascii="黑体" w:eastAsia="黑体" w:hAnsi="黑体" w:cs="宋体"/>
          <w:kern w:val="2"/>
          <w:sz w:val="40"/>
          <w:szCs w:val="40"/>
        </w:rPr>
        <w:t>201</w:t>
      </w:r>
      <w:r w:rsidR="00F25ECC">
        <w:rPr>
          <w:rFonts w:ascii="黑体" w:eastAsia="黑体" w:hAnsi="黑体" w:cs="宋体" w:hint="eastAsia"/>
          <w:kern w:val="2"/>
          <w:sz w:val="40"/>
          <w:szCs w:val="40"/>
        </w:rPr>
        <w:t>9年部门预算公开</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numPr>
          <w:ilvl w:val="0"/>
          <w:numId w:val="1"/>
        </w:numPr>
        <w:wordWrap w:val="0"/>
        <w:spacing w:before="120" w:after="120" w:line="560" w:lineRule="atLeast"/>
        <w:rPr>
          <w:rFonts w:ascii="宋体" w:hAnsi="宋体"/>
          <w:color w:val="000000"/>
          <w:spacing w:val="2"/>
          <w:sz w:val="28"/>
          <w:szCs w:val="28"/>
        </w:rPr>
      </w:pPr>
      <w:r>
        <w:rPr>
          <w:rFonts w:ascii="宋体" w:hAnsi="宋体" w:hint="eastAsia"/>
          <w:color w:val="000000"/>
          <w:spacing w:val="2"/>
          <w:sz w:val="28"/>
          <w:szCs w:val="28"/>
        </w:rPr>
        <w:t>部门主要职责</w:t>
      </w:r>
    </w:p>
    <w:p w:rsidR="004B4606" w:rsidRDefault="004B4606" w:rsidP="004B4606">
      <w:pPr>
        <w:spacing w:line="560" w:lineRule="exact"/>
        <w:ind w:firstLineChars="200" w:firstLine="560"/>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黄石港区委统战部成立于1984年5月，现为正科级机构，负责管理七个党派工作、工商联工作、党外知识分子工作、民族宗教工作、台办工作、侨联工作等。主要职能：1、调查研究统一战线的理论、政策和法律法规，向党委全面反映统一战线情况，提出开展统一战线工作的意见和建议，组织协调统一战线政策和法律法规的贯彻落实，检查执行情况，协调统一战线各方面关系。2、负责联系民主党派，牵头协调无党派人士工作，研究贯彻做好民主党派和无党派人士工作的方针政策，支持民主党派和无党派人士履行职责、发挥作用，支持、帮助民主党派和无党派人士加强自身建设。3、调查研究党外知识分子的情况，反映意见，协调关系，提出政策建议，联系党外知识分子代表人士。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5、调查研究非公有制</w:t>
      </w:r>
      <w:proofErr w:type="gramStart"/>
      <w:r>
        <w:rPr>
          <w:rFonts w:asciiTheme="minorEastAsia" w:eastAsiaTheme="minorEastAsia" w:hAnsiTheme="minorEastAsia" w:cstheme="minorEastAsia" w:hint="eastAsia"/>
          <w:color w:val="333333"/>
          <w:sz w:val="28"/>
          <w:szCs w:val="28"/>
          <w:shd w:val="clear" w:color="auto" w:fill="FFFFFF"/>
        </w:rPr>
        <w:t>经济人</w:t>
      </w:r>
      <w:proofErr w:type="gramEnd"/>
      <w:r>
        <w:rPr>
          <w:rFonts w:asciiTheme="minorEastAsia" w:eastAsiaTheme="minorEastAsia" w:hAnsiTheme="minorEastAsia" w:cstheme="minorEastAsia" w:hint="eastAsia"/>
          <w:color w:val="333333"/>
          <w:sz w:val="28"/>
          <w:szCs w:val="28"/>
          <w:shd w:val="clear" w:color="auto" w:fill="FFFFFF"/>
        </w:rPr>
        <w:t>士的情况，协调关系，提出政策建议，团结、服务、引导、教育非公有制</w:t>
      </w:r>
      <w:proofErr w:type="gramStart"/>
      <w:r>
        <w:rPr>
          <w:rFonts w:asciiTheme="minorEastAsia" w:eastAsiaTheme="minorEastAsia" w:hAnsiTheme="minorEastAsia" w:cstheme="minorEastAsia" w:hint="eastAsia"/>
          <w:color w:val="333333"/>
          <w:sz w:val="28"/>
          <w:szCs w:val="28"/>
          <w:shd w:val="clear" w:color="auto" w:fill="FFFFFF"/>
        </w:rPr>
        <w:t>经济人</w:t>
      </w:r>
      <w:proofErr w:type="gramEnd"/>
      <w:r>
        <w:rPr>
          <w:rFonts w:asciiTheme="minorEastAsia" w:eastAsiaTheme="minorEastAsia" w:hAnsiTheme="minorEastAsia" w:cstheme="minorEastAsia" w:hint="eastAsia"/>
          <w:color w:val="333333"/>
          <w:sz w:val="28"/>
          <w:szCs w:val="28"/>
          <w:shd w:val="clear" w:color="auto" w:fill="FFFFFF"/>
        </w:rPr>
        <w:t>士，开展思想政治工作。6、开展港澳台海外统一战线工作，联系香港、澳门、台湾和海外有关党派、团体及代表人士，会同有关部门对香港、澳门地区统一战线工作方针政策和法律法规进行调查研究，做好台胞、台属有关工作。7、负责党外代表人士在人大、政协安排的有关工作，</w:t>
      </w:r>
      <w:r>
        <w:rPr>
          <w:rFonts w:asciiTheme="minorEastAsia" w:eastAsiaTheme="minorEastAsia" w:hAnsiTheme="minorEastAsia" w:cstheme="minorEastAsia" w:hint="eastAsia"/>
          <w:color w:val="333333"/>
          <w:sz w:val="28"/>
          <w:szCs w:val="28"/>
          <w:shd w:val="clear" w:color="auto" w:fill="FFFFFF"/>
        </w:rPr>
        <w:lastRenderedPageBreak/>
        <w:t>会同有关部门做好安排党外代表人士担任政府和司法机关等领导职务的工作，做好党外代表人士和后备干部队伍建设工作，协助民主党派做好干部管理工作，反映和解决党外代表人士工作生活中的实际困难。8、指导下级党委统一战线工作，协助管理下级党委统战部部长，负责下级统战部负责人培训工作；协调做好民族、宗教等工作部门领导班子成员推荐工作；领导工商联党组，指导工商联工作；做好有关统战团体管理工作。9、负责开展统一战线宣传工作。</w:t>
      </w:r>
    </w:p>
    <w:p w:rsidR="003C62AB" w:rsidRDefault="00746E24" w:rsidP="004B4606">
      <w:pPr>
        <w:spacing w:line="560" w:lineRule="exact"/>
        <w:rPr>
          <w:rFonts w:asciiTheme="minorEastAsia" w:eastAsiaTheme="minorEastAsia" w:hAnsiTheme="minorEastAsia" w:cstheme="minorEastAsia"/>
          <w:color w:val="000000"/>
          <w:spacing w:val="2"/>
          <w:sz w:val="28"/>
          <w:szCs w:val="28"/>
        </w:rPr>
      </w:pPr>
      <w:r>
        <w:rPr>
          <w:rFonts w:asciiTheme="minorEastAsia" w:eastAsiaTheme="minorEastAsia" w:hAnsiTheme="minorEastAsia" w:cstheme="minorEastAsia" w:hint="eastAsia"/>
          <w:color w:val="000000"/>
          <w:spacing w:val="2"/>
          <w:sz w:val="28"/>
          <w:szCs w:val="28"/>
        </w:rPr>
        <w:t>二、</w:t>
      </w:r>
      <w:r w:rsidR="00F25ECC">
        <w:rPr>
          <w:rFonts w:asciiTheme="minorEastAsia" w:eastAsiaTheme="minorEastAsia" w:hAnsiTheme="minorEastAsia" w:cstheme="minorEastAsia" w:hint="eastAsia"/>
          <w:color w:val="000000"/>
          <w:spacing w:val="2"/>
          <w:sz w:val="28"/>
          <w:szCs w:val="28"/>
        </w:rPr>
        <w:t>部门预算</w:t>
      </w:r>
      <w:r w:rsidR="007A7FB6">
        <w:rPr>
          <w:rFonts w:asciiTheme="minorEastAsia" w:eastAsiaTheme="minorEastAsia" w:hAnsiTheme="minorEastAsia" w:cstheme="minorEastAsia" w:hint="eastAsia"/>
          <w:color w:val="000000"/>
          <w:spacing w:val="2"/>
          <w:sz w:val="28"/>
          <w:szCs w:val="28"/>
        </w:rPr>
        <w:t>单位</w:t>
      </w:r>
      <w:r w:rsidR="00F25ECC">
        <w:rPr>
          <w:rFonts w:asciiTheme="minorEastAsia" w:eastAsiaTheme="minorEastAsia" w:hAnsiTheme="minorEastAsia" w:cstheme="minorEastAsia" w:hint="eastAsia"/>
          <w:color w:val="000000"/>
          <w:spacing w:val="2"/>
          <w:sz w:val="28"/>
          <w:szCs w:val="28"/>
        </w:rPr>
        <w:t>构成</w:t>
      </w:r>
    </w:p>
    <w:p w:rsidR="003C62AB" w:rsidRDefault="004B4606" w:rsidP="004B4606">
      <w:pPr>
        <w:widowControl/>
        <w:ind w:firstLineChars="250" w:firstLine="700"/>
        <w:rPr>
          <w:color w:val="000000"/>
          <w:kern w:val="0"/>
          <w:sz w:val="28"/>
          <w:szCs w:val="28"/>
        </w:rPr>
      </w:pPr>
      <w:r>
        <w:rPr>
          <w:rFonts w:asciiTheme="minorEastAsia" w:eastAsiaTheme="minorEastAsia" w:hAnsiTheme="minorEastAsia" w:cstheme="minorEastAsia" w:hint="eastAsia"/>
          <w:color w:val="333333"/>
          <w:sz w:val="28"/>
          <w:szCs w:val="28"/>
          <w:shd w:val="clear" w:color="auto" w:fill="FFFFFF"/>
        </w:rPr>
        <w:t>区委统战部包括民宗局、工商联、侨联、台办共有办公室5间，党派活动室（会议室）一处。</w:t>
      </w:r>
    </w:p>
    <w:p w:rsidR="003C62AB" w:rsidRDefault="00F25ECC">
      <w:pPr>
        <w:widowControl/>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zCs w:val="22"/>
          <w:shd w:val="clear" w:color="auto" w:fill="FFFFFF"/>
        </w:rPr>
        <w:t>第二部分: 部门2019年部门预算表</w:t>
      </w:r>
      <w:r>
        <w:rPr>
          <w:rFonts w:ascii="微软雅黑" w:eastAsia="微软雅黑" w:hAnsi="微软雅黑" w:cs="微软雅黑" w:hint="eastAsia"/>
          <w:color w:val="333333"/>
          <w:kern w:val="0"/>
          <w:sz w:val="24"/>
          <w:shd w:val="clear" w:color="auto" w:fill="FFFFFF"/>
        </w:rPr>
        <w:t xml:space="preserve">　　</w:t>
      </w:r>
      <w:proofErr w:type="gramStart"/>
      <w:r>
        <w:rPr>
          <w:rFonts w:ascii="微软雅黑" w:eastAsia="微软雅黑" w:hAnsi="微软雅黑" w:cs="微软雅黑" w:hint="eastAsia"/>
          <w:color w:val="333333"/>
          <w:kern w:val="0"/>
          <w:sz w:val="24"/>
          <w:shd w:val="clear" w:color="auto" w:fill="FFFFFF"/>
        </w:rPr>
        <w:t xml:space="preserve">　</w:t>
      </w:r>
      <w:proofErr w:type="gramEnd"/>
    </w:p>
    <w:p w:rsidR="003C62AB" w:rsidRDefault="00F25ECC">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表一</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8"/>
        <w:gridCol w:w="1545"/>
        <w:gridCol w:w="2955"/>
        <w:gridCol w:w="1372"/>
      </w:tblGrid>
      <w:tr w:rsidR="003C62AB">
        <w:trPr>
          <w:trHeight w:val="594"/>
          <w:jc w:val="center"/>
        </w:trPr>
        <w:tc>
          <w:tcPr>
            <w:tcW w:w="9000" w:type="dxa"/>
            <w:gridSpan w:val="4"/>
            <w:vAlign w:val="center"/>
          </w:tcPr>
          <w:p w:rsidR="003C62AB" w:rsidRDefault="00475940">
            <w:pPr>
              <w:widowControl/>
              <w:jc w:val="center"/>
            </w:pPr>
            <w:r>
              <w:rPr>
                <w:rFonts w:ascii="微软雅黑" w:eastAsia="微软雅黑" w:hAnsi="微软雅黑" w:cs="微软雅黑" w:hint="eastAsia"/>
                <w:b/>
                <w:bCs/>
                <w:color w:val="333333"/>
                <w:kern w:val="0"/>
                <w:sz w:val="28"/>
                <w:szCs w:val="28"/>
                <w:shd w:val="clear" w:color="auto" w:fill="FFFFFF"/>
              </w:rPr>
              <w:t>黄石港区</w:t>
            </w:r>
            <w:r w:rsidR="004B4606">
              <w:rPr>
                <w:rFonts w:ascii="微软雅黑" w:eastAsia="微软雅黑" w:hAnsi="微软雅黑" w:cs="微软雅黑" w:hint="eastAsia"/>
                <w:b/>
                <w:bCs/>
                <w:color w:val="333333"/>
                <w:kern w:val="0"/>
                <w:sz w:val="28"/>
                <w:szCs w:val="28"/>
                <w:shd w:val="clear" w:color="auto" w:fill="FFFFFF"/>
              </w:rPr>
              <w:t>统战</w:t>
            </w:r>
            <w:r w:rsidR="002C7D87">
              <w:rPr>
                <w:rFonts w:ascii="微软雅黑" w:eastAsia="微软雅黑" w:hAnsi="微软雅黑" w:cs="微软雅黑" w:hint="eastAsia"/>
                <w:b/>
                <w:bCs/>
                <w:color w:val="333333"/>
                <w:kern w:val="0"/>
                <w:sz w:val="28"/>
                <w:szCs w:val="28"/>
                <w:shd w:val="clear" w:color="auto" w:fill="FFFFFF"/>
              </w:rPr>
              <w:t>部</w:t>
            </w:r>
            <w:r w:rsidR="00F25ECC">
              <w:rPr>
                <w:rFonts w:ascii="微软雅黑" w:eastAsia="微软雅黑" w:hAnsi="微软雅黑" w:cs="微软雅黑"/>
                <w:b/>
                <w:bCs/>
                <w:color w:val="333333"/>
                <w:kern w:val="0"/>
                <w:sz w:val="28"/>
                <w:szCs w:val="28"/>
                <w:shd w:val="clear" w:color="auto" w:fill="FFFFFF"/>
              </w:rPr>
              <w:t>201</w:t>
            </w:r>
            <w:r w:rsidR="00F25ECC">
              <w:rPr>
                <w:rFonts w:ascii="微软雅黑" w:eastAsia="微软雅黑" w:hAnsi="微软雅黑" w:cs="微软雅黑" w:hint="eastAsia"/>
                <w:b/>
                <w:bCs/>
                <w:color w:val="333333"/>
                <w:kern w:val="0"/>
                <w:sz w:val="28"/>
                <w:szCs w:val="28"/>
                <w:shd w:val="clear" w:color="auto" w:fill="FFFFFF"/>
              </w:rPr>
              <w:t>9年收支预算总表</w:t>
            </w:r>
          </w:p>
        </w:tc>
      </w:tr>
      <w:tr w:rsidR="003C62AB">
        <w:trPr>
          <w:jc w:val="center"/>
        </w:trPr>
        <w:tc>
          <w:tcPr>
            <w:tcW w:w="9000" w:type="dxa"/>
            <w:gridSpan w:val="4"/>
            <w:vAlign w:val="center"/>
          </w:tcPr>
          <w:p w:rsidR="003C62AB" w:rsidRDefault="00F25ECC">
            <w:pPr>
              <w:widowControl/>
              <w:jc w:val="center"/>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4673"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收</w:t>
            </w:r>
            <w:r>
              <w:rPr>
                <w:rFonts w:ascii="宋体" w:hAnsi="宋体" w:cs="宋体"/>
                <w:b/>
                <w:bCs/>
                <w:kern w:val="0"/>
                <w:sz w:val="24"/>
              </w:rPr>
              <w:t xml:space="preserve"> </w:t>
            </w:r>
            <w:r>
              <w:rPr>
                <w:rFonts w:ascii="宋体" w:hAnsi="宋体" w:cs="宋体" w:hint="eastAsia"/>
                <w:b/>
                <w:bCs/>
                <w:kern w:val="0"/>
                <w:sz w:val="24"/>
              </w:rPr>
              <w:t>入</w:t>
            </w:r>
          </w:p>
        </w:tc>
        <w:tc>
          <w:tcPr>
            <w:tcW w:w="4327"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支</w:t>
            </w:r>
            <w:r>
              <w:rPr>
                <w:rFonts w:ascii="宋体" w:hAnsi="宋体" w:cs="宋体"/>
                <w:b/>
                <w:bCs/>
                <w:kern w:val="0"/>
                <w:sz w:val="24"/>
              </w:rPr>
              <w:t xml:space="preserve"> </w:t>
            </w:r>
            <w:r>
              <w:rPr>
                <w:rFonts w:ascii="宋体" w:hAnsi="宋体" w:cs="宋体" w:hint="eastAsia"/>
                <w:b/>
                <w:bCs/>
                <w:kern w:val="0"/>
                <w:sz w:val="24"/>
              </w:rPr>
              <w:t>出</w:t>
            </w:r>
          </w:p>
        </w:tc>
      </w:tr>
      <w:tr w:rsidR="003C62AB">
        <w:trPr>
          <w:trHeight w:val="342"/>
          <w:jc w:val="center"/>
        </w:trPr>
        <w:tc>
          <w:tcPr>
            <w:tcW w:w="3128"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w:t>
            </w:r>
          </w:p>
        </w:tc>
        <w:tc>
          <w:tcPr>
            <w:tcW w:w="154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c>
          <w:tcPr>
            <w:tcW w:w="295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项目（按功能分类）</w:t>
            </w:r>
          </w:p>
        </w:tc>
        <w:tc>
          <w:tcPr>
            <w:tcW w:w="1372"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r>
      <w:tr w:rsidR="003C62AB">
        <w:trPr>
          <w:trHeight w:val="357"/>
          <w:jc w:val="center"/>
        </w:trPr>
        <w:tc>
          <w:tcPr>
            <w:tcW w:w="3128" w:type="dxa"/>
            <w:vAlign w:val="center"/>
          </w:tcPr>
          <w:p w:rsidR="003C62AB" w:rsidRDefault="00F25ECC">
            <w:pPr>
              <w:widowControl/>
              <w:ind w:firstLineChars="100" w:firstLine="240"/>
            </w:pPr>
            <w:r>
              <w:rPr>
                <w:rFonts w:ascii="宋体" w:hAnsi="宋体" w:cs="宋体" w:hint="eastAsia"/>
                <w:kern w:val="0"/>
                <w:sz w:val="24"/>
              </w:rPr>
              <w:t>财政拨款收入</w:t>
            </w:r>
          </w:p>
        </w:tc>
        <w:tc>
          <w:tcPr>
            <w:tcW w:w="1545" w:type="dxa"/>
            <w:vAlign w:val="center"/>
          </w:tcPr>
          <w:p w:rsidR="003C62AB" w:rsidRDefault="00B309C6">
            <w:pPr>
              <w:widowControl/>
              <w:jc w:val="center"/>
            </w:pPr>
            <w:r>
              <w:rPr>
                <w:rFonts w:ascii="宋体" w:hAnsi="宋体" w:cs="宋体"/>
                <w:kern w:val="0"/>
                <w:sz w:val="24"/>
              </w:rPr>
              <w:t>971418</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一般公共服务</w:t>
            </w:r>
          </w:p>
        </w:tc>
        <w:tc>
          <w:tcPr>
            <w:tcW w:w="1372" w:type="dxa"/>
            <w:vAlign w:val="center"/>
          </w:tcPr>
          <w:p w:rsidR="003C62AB" w:rsidRDefault="00B309C6">
            <w:pPr>
              <w:widowControl/>
              <w:jc w:val="center"/>
            </w:pPr>
            <w:r>
              <w:rPr>
                <w:rFonts w:ascii="宋体" w:hAnsi="宋体" w:cs="宋体"/>
                <w:kern w:val="0"/>
                <w:sz w:val="24"/>
              </w:rPr>
              <w:t>971418</w:t>
            </w:r>
          </w:p>
        </w:tc>
      </w:tr>
      <w:tr w:rsidR="003C62AB">
        <w:trPr>
          <w:jc w:val="center"/>
        </w:trPr>
        <w:tc>
          <w:tcPr>
            <w:tcW w:w="3128" w:type="dxa"/>
            <w:vAlign w:val="center"/>
          </w:tcPr>
          <w:p w:rsidR="003C62AB" w:rsidRDefault="00F25ECC">
            <w:pPr>
              <w:widowControl/>
              <w:ind w:firstLineChars="100" w:firstLine="210"/>
              <w:jc w:val="center"/>
            </w:pPr>
            <w:r>
              <w:rPr>
                <w:rFonts w:ascii="宋体" w:hAnsi="宋体" w:cs="宋体" w:hint="eastAsia"/>
                <w:kern w:val="0"/>
                <w:szCs w:val="21"/>
              </w:rPr>
              <w:t xml:space="preserve"> 其中：一般公共预算财政拨款</w:t>
            </w:r>
          </w:p>
        </w:tc>
        <w:tc>
          <w:tcPr>
            <w:tcW w:w="1545" w:type="dxa"/>
            <w:vAlign w:val="center"/>
          </w:tcPr>
          <w:p w:rsidR="003C62AB" w:rsidRDefault="00B309C6">
            <w:pPr>
              <w:widowControl/>
              <w:jc w:val="center"/>
            </w:pPr>
            <w:r>
              <w:rPr>
                <w:rFonts w:ascii="宋体" w:hAnsi="宋体" w:cs="宋体"/>
                <w:kern w:val="0"/>
                <w:sz w:val="24"/>
              </w:rPr>
              <w:t>971418</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公共安全</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政府性基金预算财政拨款</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教育</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科学技术</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事业单位经营收入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文化体育与传媒</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上级补助收入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社会保障和就业</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附属单位上缴收入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医疗卫生</w:t>
            </w:r>
          </w:p>
        </w:tc>
        <w:tc>
          <w:tcPr>
            <w:tcW w:w="1372"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其他收入</w:t>
            </w:r>
          </w:p>
        </w:tc>
        <w:tc>
          <w:tcPr>
            <w:tcW w:w="1545" w:type="dxa"/>
            <w:vAlign w:val="center"/>
          </w:tcPr>
          <w:p w:rsidR="003C62AB" w:rsidRDefault="00F25ECC">
            <w:pPr>
              <w:widowControl/>
              <w:jc w:val="center"/>
            </w:pPr>
            <w:r>
              <w:rPr>
                <w:rFonts w:ascii="宋体" w:hAns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节能环保</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城乡社区事务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农林水事务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交通运输</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资源勘探电力信息等事务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商业服务业等事务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国土资源气象等事务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粮油物资管理事务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rPr>
                <w:rFonts w:ascii="宋体" w:hAnsi="宋体" w:cs="宋体"/>
                <w:b/>
                <w:bCs/>
                <w:kern w:val="0"/>
                <w:sz w:val="24"/>
              </w:rPr>
            </w:pPr>
          </w:p>
        </w:tc>
        <w:tc>
          <w:tcPr>
            <w:tcW w:w="1545" w:type="dxa"/>
            <w:vAlign w:val="center"/>
          </w:tcPr>
          <w:p w:rsidR="003C62AB" w:rsidRDefault="003C62AB">
            <w:pPr>
              <w:widowControl/>
              <w:jc w:val="center"/>
              <w:rPr>
                <w:rFonts w:ascii="宋体" w:hAnsi="宋体" w:cs="宋体"/>
                <w:b/>
                <w:bCs/>
                <w:kern w:val="0"/>
                <w:sz w:val="24"/>
              </w:rPr>
            </w:pPr>
          </w:p>
        </w:tc>
        <w:tc>
          <w:tcPr>
            <w:tcW w:w="2955"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其他支出</w:t>
            </w:r>
          </w:p>
        </w:tc>
        <w:tc>
          <w:tcPr>
            <w:tcW w:w="1372"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3C62AB">
            <w:pPr>
              <w:widowControl/>
              <w:ind w:firstLineChars="100" w:firstLine="240"/>
              <w:jc w:val="left"/>
              <w:rPr>
                <w:rFonts w:ascii="宋体" w:hAnsi="宋体" w:cs="宋体"/>
                <w:kern w:val="0"/>
                <w:sz w:val="24"/>
              </w:rPr>
            </w:pPr>
          </w:p>
        </w:tc>
        <w:tc>
          <w:tcPr>
            <w:tcW w:w="1372" w:type="dxa"/>
            <w:vAlign w:val="center"/>
          </w:tcPr>
          <w:p w:rsidR="003C62AB" w:rsidRDefault="003C62AB">
            <w:pPr>
              <w:widowControl/>
              <w:jc w:val="center"/>
              <w:rPr>
                <w:rFonts w:ascii="宋体" w:cs="宋体"/>
                <w:kern w:val="0"/>
                <w:sz w:val="24"/>
              </w:rPr>
            </w:pP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本年收入合计</w:t>
            </w:r>
          </w:p>
        </w:tc>
        <w:tc>
          <w:tcPr>
            <w:tcW w:w="1545" w:type="dxa"/>
            <w:vAlign w:val="center"/>
          </w:tcPr>
          <w:p w:rsidR="003C62AB" w:rsidRDefault="00B309C6">
            <w:pPr>
              <w:widowControl/>
              <w:jc w:val="center"/>
            </w:pPr>
            <w:r>
              <w:rPr>
                <w:rFonts w:ascii="宋体" w:hAnsi="宋体" w:cs="宋体"/>
                <w:kern w:val="0"/>
                <w:sz w:val="24"/>
              </w:rPr>
              <w:t>971418</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本年支出合计</w:t>
            </w:r>
          </w:p>
        </w:tc>
        <w:tc>
          <w:tcPr>
            <w:tcW w:w="1372" w:type="dxa"/>
            <w:vAlign w:val="center"/>
          </w:tcPr>
          <w:p w:rsidR="003C62AB" w:rsidRDefault="00B309C6">
            <w:pPr>
              <w:widowControl/>
              <w:jc w:val="center"/>
            </w:pPr>
            <w:r>
              <w:rPr>
                <w:rFonts w:ascii="宋体" w:hAnsi="宋体" w:cs="宋体"/>
                <w:kern w:val="0"/>
                <w:sz w:val="24"/>
              </w:rPr>
              <w:t>971418</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上年结余（转）</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结转下年</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动用事业基金</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3C62AB">
            <w:pPr>
              <w:widowControl/>
              <w:jc w:val="center"/>
            </w:pP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收入总计</w:t>
            </w:r>
          </w:p>
        </w:tc>
        <w:tc>
          <w:tcPr>
            <w:tcW w:w="1545" w:type="dxa"/>
            <w:vAlign w:val="center"/>
          </w:tcPr>
          <w:p w:rsidR="003C62AB" w:rsidRDefault="00B309C6">
            <w:pPr>
              <w:widowControl/>
              <w:jc w:val="center"/>
            </w:pPr>
            <w:r>
              <w:rPr>
                <w:rFonts w:ascii="宋体" w:hAnsi="宋体" w:cs="宋体"/>
                <w:kern w:val="0"/>
                <w:sz w:val="24"/>
              </w:rPr>
              <w:t>971418</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支出总计</w:t>
            </w:r>
          </w:p>
        </w:tc>
        <w:tc>
          <w:tcPr>
            <w:tcW w:w="1372" w:type="dxa"/>
            <w:vAlign w:val="center"/>
          </w:tcPr>
          <w:p w:rsidR="003C62AB" w:rsidRDefault="00B309C6">
            <w:pPr>
              <w:widowControl/>
              <w:jc w:val="center"/>
            </w:pPr>
            <w:r>
              <w:rPr>
                <w:rFonts w:ascii="宋体" w:hAnsi="宋体" w:cs="宋体"/>
                <w:kern w:val="0"/>
                <w:sz w:val="24"/>
              </w:rPr>
              <w:t>971418</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表二</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905"/>
        <w:gridCol w:w="4095"/>
      </w:tblGrid>
      <w:tr w:rsidR="003C62AB">
        <w:trPr>
          <w:jc w:val="center"/>
        </w:trPr>
        <w:tc>
          <w:tcPr>
            <w:tcW w:w="9000" w:type="dxa"/>
            <w:gridSpan w:val="2"/>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sidR="00F25ECC">
              <w:rPr>
                <w:rFonts w:ascii="微软雅黑" w:eastAsia="微软雅黑" w:hAnsi="微软雅黑" w:cs="微软雅黑" w:hint="eastAsia"/>
                <w:b/>
                <w:bCs/>
                <w:color w:val="333333"/>
                <w:kern w:val="0"/>
                <w:sz w:val="32"/>
                <w:szCs w:val="32"/>
                <w:shd w:val="clear" w:color="auto" w:fill="FFFFFF"/>
              </w:rPr>
              <w:t>2019年收入预算总表</w:t>
            </w:r>
          </w:p>
        </w:tc>
      </w:tr>
      <w:tr w:rsidR="003C62AB">
        <w:trPr>
          <w:trHeight w:val="387"/>
          <w:jc w:val="center"/>
        </w:trPr>
        <w:tc>
          <w:tcPr>
            <w:tcW w:w="9000" w:type="dxa"/>
            <w:gridSpan w:val="2"/>
            <w:vAlign w:val="center"/>
          </w:tcPr>
          <w:p w:rsidR="003C62AB" w:rsidRDefault="00F25ECC">
            <w:pPr>
              <w:widowControl/>
              <w:ind w:firstLineChars="3200" w:firstLine="7680"/>
              <w:jc w:val="center"/>
              <w:rPr>
                <w:rFonts w:ascii="宋体" w:hAnsi="宋体" w:cs="宋体"/>
                <w:kern w:val="0"/>
                <w:sz w:val="24"/>
              </w:rPr>
            </w:pPr>
            <w:r>
              <w:rPr>
                <w:rFonts w:ascii="宋体" w:hAnsi="宋体" w:cs="宋体" w:hint="eastAsia"/>
                <w:kern w:val="0"/>
                <w:sz w:val="24"/>
              </w:rPr>
              <w:t>单位：元</w:t>
            </w:r>
          </w:p>
        </w:tc>
      </w:tr>
      <w:tr w:rsidR="003C62AB">
        <w:trPr>
          <w:jc w:val="center"/>
        </w:trPr>
        <w:tc>
          <w:tcPr>
            <w:tcW w:w="9000" w:type="dxa"/>
            <w:gridSpan w:val="2"/>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 xml:space="preserve">　　收 入</w:t>
            </w:r>
          </w:p>
        </w:tc>
      </w:tr>
      <w:tr w:rsidR="003C62AB">
        <w:trPr>
          <w:jc w:val="center"/>
        </w:trPr>
        <w:tc>
          <w:tcPr>
            <w:tcW w:w="490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项 目</w:t>
            </w:r>
          </w:p>
        </w:tc>
        <w:tc>
          <w:tcPr>
            <w:tcW w:w="409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预算数</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财政拨款收入</w:t>
            </w:r>
          </w:p>
        </w:tc>
        <w:tc>
          <w:tcPr>
            <w:tcW w:w="4095" w:type="dxa"/>
            <w:vAlign w:val="center"/>
          </w:tcPr>
          <w:p w:rsidR="003C62AB" w:rsidRDefault="00F25ECC">
            <w:pPr>
              <w:widowControl/>
              <w:jc w:val="left"/>
            </w:pPr>
            <w:r>
              <w:rPr>
                <w:rFonts w:ascii="宋体" w:hAnsi="宋体" w:cs="宋体" w:hint="eastAsia"/>
                <w:kern w:val="0"/>
                <w:sz w:val="24"/>
              </w:rPr>
              <w:t xml:space="preserve">　</w:t>
            </w:r>
            <w:r w:rsidR="00B309C6">
              <w:rPr>
                <w:rFonts w:ascii="宋体" w:hAnsi="宋体" w:cs="宋体"/>
                <w:kern w:val="0"/>
                <w:sz w:val="24"/>
              </w:rPr>
              <w:t>971418</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其中：一般公共预算财政拨款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sidR="00B309C6">
              <w:rPr>
                <w:rFonts w:ascii="宋体" w:hAnsi="宋体" w:cs="宋体"/>
                <w:kern w:val="0"/>
                <w:sz w:val="24"/>
              </w:rPr>
              <w:t>971418</w:t>
            </w: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事业单位经营收入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上级补助收入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附属单位上缴收入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其他收入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p>
        </w:tc>
        <w:tc>
          <w:tcPr>
            <w:tcW w:w="409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本年收入合计</w:t>
            </w:r>
          </w:p>
        </w:tc>
        <w:tc>
          <w:tcPr>
            <w:tcW w:w="4095" w:type="dxa"/>
            <w:vAlign w:val="center"/>
          </w:tcPr>
          <w:p w:rsidR="003C62AB" w:rsidRDefault="00B309C6">
            <w:pPr>
              <w:widowControl/>
              <w:ind w:firstLineChars="200" w:firstLine="480"/>
              <w:jc w:val="left"/>
            </w:pPr>
            <w:r>
              <w:rPr>
                <w:rFonts w:ascii="宋体" w:hAnsi="宋体" w:cs="宋体"/>
                <w:kern w:val="0"/>
                <w:sz w:val="24"/>
              </w:rPr>
              <w:t>971418</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上年结余（转）</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动用事业基金</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收入总计</w:t>
            </w:r>
          </w:p>
        </w:tc>
        <w:tc>
          <w:tcPr>
            <w:tcW w:w="4095" w:type="dxa"/>
            <w:vAlign w:val="center"/>
          </w:tcPr>
          <w:p w:rsidR="003C62AB" w:rsidRDefault="00F25ECC">
            <w:pPr>
              <w:widowControl/>
              <w:jc w:val="left"/>
            </w:pPr>
            <w:r>
              <w:rPr>
                <w:rFonts w:ascii="宋体" w:hAnsi="宋体" w:cs="宋体" w:hint="eastAsia"/>
                <w:kern w:val="0"/>
                <w:sz w:val="24"/>
              </w:rPr>
              <w:t xml:space="preserve">　　</w:t>
            </w:r>
            <w:r w:rsidR="00B309C6">
              <w:rPr>
                <w:rFonts w:ascii="宋体" w:hAnsi="宋体" w:cs="宋体"/>
                <w:kern w:val="0"/>
                <w:sz w:val="24"/>
              </w:rPr>
              <w:t>971418</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表三</w:t>
      </w:r>
      <w:r>
        <w:rPr>
          <w:rFonts w:ascii="微软雅黑" w:eastAsia="微软雅黑" w:hAnsi="微软雅黑" w:cs="微软雅黑"/>
          <w:b/>
          <w:bCs/>
          <w:color w:val="333333"/>
          <w:kern w:val="0"/>
          <w:sz w:val="24"/>
          <w:shd w:val="clear" w:color="auto" w:fill="FFFFFF"/>
        </w:rPr>
        <w:t xml:space="preserve"> </w:t>
      </w:r>
    </w:p>
    <w:tbl>
      <w:tblPr>
        <w:tblW w:w="91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4"/>
        <w:gridCol w:w="1710"/>
        <w:gridCol w:w="1172"/>
        <w:gridCol w:w="1035"/>
        <w:gridCol w:w="1005"/>
        <w:gridCol w:w="1005"/>
        <w:gridCol w:w="1245"/>
        <w:gridCol w:w="749"/>
      </w:tblGrid>
      <w:tr w:rsidR="003C62AB">
        <w:trPr>
          <w:trHeight w:val="789"/>
          <w:jc w:val="center"/>
        </w:trPr>
        <w:tc>
          <w:tcPr>
            <w:tcW w:w="9105" w:type="dxa"/>
            <w:gridSpan w:val="8"/>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sidR="00F25ECC">
              <w:rPr>
                <w:rFonts w:ascii="微软雅黑" w:eastAsia="微软雅黑" w:hAnsi="微软雅黑" w:cs="微软雅黑" w:hint="eastAsia"/>
                <w:b/>
                <w:bCs/>
                <w:color w:val="333333"/>
                <w:kern w:val="0"/>
                <w:sz w:val="32"/>
                <w:szCs w:val="32"/>
                <w:shd w:val="clear" w:color="auto" w:fill="FFFFFF"/>
              </w:rPr>
              <w:t>2019年支出预算总表</w:t>
            </w:r>
          </w:p>
        </w:tc>
      </w:tr>
      <w:tr w:rsidR="003C62AB">
        <w:trPr>
          <w:jc w:val="center"/>
        </w:trPr>
        <w:tc>
          <w:tcPr>
            <w:tcW w:w="9105" w:type="dxa"/>
            <w:gridSpan w:val="8"/>
            <w:vAlign w:val="center"/>
          </w:tcPr>
          <w:p w:rsidR="003C62AB" w:rsidRDefault="00F25ECC">
            <w:pPr>
              <w:widowControl/>
              <w:ind w:firstLineChars="3200" w:firstLine="7680"/>
              <w:jc w:val="left"/>
              <w:rPr>
                <w:rFonts w:ascii="宋体" w:hAnsi="宋体" w:cs="宋体"/>
                <w:kern w:val="0"/>
                <w:sz w:val="24"/>
              </w:rPr>
            </w:pPr>
            <w:r>
              <w:rPr>
                <w:rFonts w:ascii="宋体" w:hAnsi="宋体" w:cs="宋体" w:hint="eastAsia"/>
                <w:kern w:val="0"/>
                <w:sz w:val="24"/>
              </w:rPr>
              <w:t>单位：元</w:t>
            </w:r>
          </w:p>
        </w:tc>
      </w:tr>
      <w:tr w:rsidR="003C62AB">
        <w:trPr>
          <w:trHeight w:val="492"/>
          <w:jc w:val="center"/>
        </w:trPr>
        <w:tc>
          <w:tcPr>
            <w:tcW w:w="2894" w:type="dxa"/>
            <w:gridSpan w:val="2"/>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功能分类科目</w:t>
            </w:r>
          </w:p>
        </w:tc>
        <w:tc>
          <w:tcPr>
            <w:tcW w:w="1172" w:type="dxa"/>
            <w:vMerge w:val="restart"/>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合</w:t>
            </w:r>
            <w:r>
              <w:rPr>
                <w:rFonts w:ascii="宋体" w:hAnsi="宋体" w:cs="宋体"/>
                <w:kern w:val="0"/>
                <w:sz w:val="22"/>
                <w:szCs w:val="22"/>
              </w:rPr>
              <w:t xml:space="preserve"> </w:t>
            </w:r>
            <w:r>
              <w:rPr>
                <w:rFonts w:ascii="宋体" w:hAnsi="宋体" w:cs="宋体" w:hint="eastAsia"/>
                <w:kern w:val="0"/>
                <w:sz w:val="22"/>
                <w:szCs w:val="22"/>
              </w:rPr>
              <w:t>计</w:t>
            </w:r>
          </w:p>
        </w:tc>
        <w:tc>
          <w:tcPr>
            <w:tcW w:w="5039" w:type="dxa"/>
            <w:gridSpan w:val="5"/>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184"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科目编码</w:t>
            </w:r>
          </w:p>
        </w:tc>
        <w:tc>
          <w:tcPr>
            <w:tcW w:w="1710"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科目名称</w:t>
            </w:r>
          </w:p>
        </w:tc>
        <w:tc>
          <w:tcPr>
            <w:tcW w:w="1172" w:type="dxa"/>
            <w:vMerge/>
            <w:shd w:val="clear" w:color="auto" w:fill="D8D8D8" w:themeFill="background1" w:themeFillShade="D8"/>
            <w:vAlign w:val="center"/>
          </w:tcPr>
          <w:p w:rsidR="003C62AB" w:rsidRDefault="003C62AB">
            <w:pPr>
              <w:jc w:val="center"/>
              <w:rPr>
                <w:rFonts w:ascii="宋体"/>
                <w:sz w:val="24"/>
              </w:rPr>
            </w:pPr>
          </w:p>
        </w:tc>
        <w:tc>
          <w:tcPr>
            <w:tcW w:w="103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基本支出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项目支出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事业单位经营支出</w:t>
            </w:r>
          </w:p>
        </w:tc>
        <w:tc>
          <w:tcPr>
            <w:tcW w:w="124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对附属单位补助支出</w:t>
            </w:r>
          </w:p>
        </w:tc>
        <w:tc>
          <w:tcPr>
            <w:tcW w:w="749"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上缴上级支出</w:t>
            </w:r>
          </w:p>
        </w:tc>
      </w:tr>
      <w:tr w:rsidR="00C17661">
        <w:trPr>
          <w:trHeight w:val="462"/>
          <w:jc w:val="center"/>
        </w:trPr>
        <w:tc>
          <w:tcPr>
            <w:tcW w:w="1184" w:type="dxa"/>
            <w:vAlign w:val="center"/>
          </w:tcPr>
          <w:p w:rsidR="00C17661" w:rsidRDefault="00C17661">
            <w:pPr>
              <w:widowControl/>
              <w:jc w:val="left"/>
            </w:pPr>
            <w:r>
              <w:rPr>
                <w:rFonts w:ascii="宋体" w:hAnsi="宋体" w:cs="宋体" w:hint="eastAsia"/>
                <w:kern w:val="0"/>
                <w:sz w:val="24"/>
              </w:rPr>
              <w:t xml:space="preserve">　　　</w:t>
            </w:r>
          </w:p>
        </w:tc>
        <w:tc>
          <w:tcPr>
            <w:tcW w:w="1710" w:type="dxa"/>
            <w:vAlign w:val="center"/>
          </w:tcPr>
          <w:p w:rsidR="00C17661" w:rsidRDefault="00C17661">
            <w:pPr>
              <w:widowControl/>
              <w:jc w:val="left"/>
            </w:pPr>
            <w:r>
              <w:rPr>
                <w:rFonts w:ascii="宋体" w:hAnsi="宋体" w:cs="宋体" w:hint="eastAsia"/>
                <w:kern w:val="0"/>
                <w:sz w:val="24"/>
              </w:rPr>
              <w:t xml:space="preserve">　　合计</w:t>
            </w:r>
          </w:p>
        </w:tc>
        <w:tc>
          <w:tcPr>
            <w:tcW w:w="1172" w:type="dxa"/>
            <w:vAlign w:val="center"/>
          </w:tcPr>
          <w:p w:rsidR="00C17661" w:rsidRDefault="00B309C6">
            <w:pPr>
              <w:widowControl/>
              <w:jc w:val="center"/>
            </w:pPr>
            <w:r>
              <w:rPr>
                <w:rFonts w:ascii="宋体" w:hAnsi="宋体" w:cs="宋体"/>
                <w:kern w:val="0"/>
                <w:sz w:val="24"/>
              </w:rPr>
              <w:t>971418</w:t>
            </w:r>
          </w:p>
        </w:tc>
        <w:tc>
          <w:tcPr>
            <w:tcW w:w="1035" w:type="dxa"/>
            <w:vAlign w:val="center"/>
          </w:tcPr>
          <w:p w:rsidR="00C17661" w:rsidRDefault="00B309C6" w:rsidP="00886357">
            <w:pPr>
              <w:widowControl/>
              <w:jc w:val="center"/>
            </w:pPr>
            <w:r>
              <w:rPr>
                <w:rFonts w:ascii="宋体" w:hAnsi="宋体" w:cs="宋体"/>
                <w:kern w:val="0"/>
                <w:sz w:val="24"/>
              </w:rPr>
              <w:t>471418</w:t>
            </w:r>
            <w:r w:rsidR="00D157F7">
              <w:rPr>
                <w:rFonts w:ascii="宋体" w:hAnsi="宋体" w:cs="宋体"/>
                <w:kern w:val="0"/>
                <w:sz w:val="24"/>
              </w:rPr>
              <w:t xml:space="preserve"> </w:t>
            </w:r>
          </w:p>
        </w:tc>
        <w:tc>
          <w:tcPr>
            <w:tcW w:w="1005" w:type="dxa"/>
            <w:vAlign w:val="center"/>
          </w:tcPr>
          <w:p w:rsidR="00C17661" w:rsidRDefault="00B309C6">
            <w:pPr>
              <w:widowControl/>
              <w:jc w:val="center"/>
            </w:pPr>
            <w:r>
              <w:rPr>
                <w:rFonts w:ascii="宋体" w:hAnsi="宋体" w:cs="宋体" w:hint="eastAsia"/>
                <w:kern w:val="0"/>
                <w:sz w:val="24"/>
              </w:rPr>
              <w:t>500000</w:t>
            </w:r>
          </w:p>
        </w:tc>
        <w:tc>
          <w:tcPr>
            <w:tcW w:w="1005" w:type="dxa"/>
            <w:vAlign w:val="center"/>
          </w:tcPr>
          <w:p w:rsidR="00C17661" w:rsidRDefault="00C17661">
            <w:pPr>
              <w:widowControl/>
              <w:jc w:val="center"/>
            </w:pPr>
            <w:r>
              <w:rPr>
                <w:rFonts w:ascii="宋体" w:cs="宋体"/>
                <w:kern w:val="0"/>
                <w:sz w:val="24"/>
              </w:rPr>
              <w:t>0</w:t>
            </w:r>
          </w:p>
        </w:tc>
        <w:tc>
          <w:tcPr>
            <w:tcW w:w="1245" w:type="dxa"/>
            <w:vAlign w:val="center"/>
          </w:tcPr>
          <w:p w:rsidR="00C17661" w:rsidRDefault="00C17661">
            <w:pPr>
              <w:widowControl/>
              <w:jc w:val="center"/>
            </w:pPr>
            <w:r>
              <w:rPr>
                <w:rFonts w:ascii="宋体" w:cs="宋体"/>
                <w:kern w:val="0"/>
                <w:sz w:val="24"/>
              </w:rPr>
              <w:t>0</w:t>
            </w:r>
          </w:p>
        </w:tc>
        <w:tc>
          <w:tcPr>
            <w:tcW w:w="749" w:type="dxa"/>
            <w:vAlign w:val="center"/>
          </w:tcPr>
          <w:p w:rsidR="00C17661" w:rsidRDefault="00C17661">
            <w:pPr>
              <w:widowControl/>
              <w:jc w:val="center"/>
            </w:pPr>
            <w:r>
              <w:rPr>
                <w:rFonts w:ascii="宋体" w:cs="宋体"/>
                <w:kern w:val="0"/>
                <w:sz w:val="24"/>
              </w:rPr>
              <w:t>0</w:t>
            </w:r>
          </w:p>
        </w:tc>
      </w:tr>
      <w:tr w:rsidR="00C17661">
        <w:trPr>
          <w:trHeight w:val="477"/>
          <w:jc w:val="center"/>
        </w:trPr>
        <w:tc>
          <w:tcPr>
            <w:tcW w:w="1184" w:type="dxa"/>
            <w:vAlign w:val="center"/>
          </w:tcPr>
          <w:p w:rsidR="00C17661" w:rsidRDefault="00C17661">
            <w:pPr>
              <w:widowControl/>
              <w:jc w:val="center"/>
            </w:pPr>
            <w:r>
              <w:rPr>
                <w:rFonts w:ascii="宋体" w:hAnsi="宋体" w:cs="宋体"/>
                <w:kern w:val="0"/>
                <w:sz w:val="24"/>
              </w:rPr>
              <w:t>201</w:t>
            </w:r>
          </w:p>
        </w:tc>
        <w:tc>
          <w:tcPr>
            <w:tcW w:w="1710" w:type="dxa"/>
            <w:vAlign w:val="center"/>
          </w:tcPr>
          <w:p w:rsidR="00C17661" w:rsidRDefault="00C17661">
            <w:pPr>
              <w:widowControl/>
              <w:jc w:val="left"/>
            </w:pPr>
            <w:r>
              <w:rPr>
                <w:rFonts w:hint="eastAsia"/>
              </w:rPr>
              <w:t>一般公共服务支出</w:t>
            </w:r>
          </w:p>
        </w:tc>
        <w:tc>
          <w:tcPr>
            <w:tcW w:w="1172" w:type="dxa"/>
            <w:vAlign w:val="center"/>
          </w:tcPr>
          <w:p w:rsidR="00C17661" w:rsidRDefault="00B309C6">
            <w:pPr>
              <w:widowControl/>
              <w:jc w:val="center"/>
            </w:pPr>
            <w:r>
              <w:rPr>
                <w:rFonts w:ascii="宋体" w:hAnsi="宋体" w:cs="宋体"/>
                <w:kern w:val="0"/>
                <w:sz w:val="24"/>
              </w:rPr>
              <w:t>971418</w:t>
            </w:r>
          </w:p>
        </w:tc>
        <w:tc>
          <w:tcPr>
            <w:tcW w:w="1035" w:type="dxa"/>
            <w:vAlign w:val="center"/>
          </w:tcPr>
          <w:p w:rsidR="00C17661" w:rsidRDefault="00B309C6" w:rsidP="00886357">
            <w:pPr>
              <w:widowControl/>
              <w:jc w:val="center"/>
            </w:pPr>
            <w:r>
              <w:rPr>
                <w:rFonts w:ascii="宋体" w:hAnsi="宋体" w:cs="宋体"/>
                <w:kern w:val="0"/>
                <w:sz w:val="24"/>
              </w:rPr>
              <w:t>471418</w:t>
            </w:r>
            <w:r w:rsidR="00D157F7">
              <w:rPr>
                <w:rFonts w:ascii="宋体" w:hAnsi="宋体" w:cs="宋体"/>
                <w:kern w:val="0"/>
                <w:sz w:val="24"/>
              </w:rPr>
              <w:t xml:space="preserve"> </w:t>
            </w:r>
          </w:p>
        </w:tc>
        <w:tc>
          <w:tcPr>
            <w:tcW w:w="1005" w:type="dxa"/>
            <w:vAlign w:val="center"/>
          </w:tcPr>
          <w:p w:rsidR="00C17661" w:rsidRDefault="00B309C6">
            <w:pPr>
              <w:widowControl/>
              <w:jc w:val="center"/>
              <w:rPr>
                <w:rFonts w:ascii="宋体" w:cs="宋体"/>
                <w:kern w:val="0"/>
                <w:sz w:val="24"/>
              </w:rPr>
            </w:pPr>
            <w:r>
              <w:rPr>
                <w:rFonts w:ascii="宋体" w:hAnsi="宋体" w:cs="宋体" w:hint="eastAsia"/>
                <w:kern w:val="0"/>
                <w:sz w:val="24"/>
              </w:rPr>
              <w:t>500000</w:t>
            </w:r>
          </w:p>
        </w:tc>
        <w:tc>
          <w:tcPr>
            <w:tcW w:w="1005" w:type="dxa"/>
            <w:vAlign w:val="center"/>
          </w:tcPr>
          <w:p w:rsidR="00C17661" w:rsidRDefault="00C17661">
            <w:pPr>
              <w:widowControl/>
              <w:jc w:val="center"/>
            </w:pPr>
          </w:p>
        </w:tc>
        <w:tc>
          <w:tcPr>
            <w:tcW w:w="1245" w:type="dxa"/>
            <w:vAlign w:val="center"/>
          </w:tcPr>
          <w:p w:rsidR="00C17661" w:rsidRDefault="00C17661">
            <w:pPr>
              <w:widowControl/>
              <w:jc w:val="center"/>
            </w:pPr>
          </w:p>
        </w:tc>
        <w:tc>
          <w:tcPr>
            <w:tcW w:w="749" w:type="dxa"/>
            <w:vAlign w:val="center"/>
          </w:tcPr>
          <w:p w:rsidR="00C17661" w:rsidRDefault="00C17661">
            <w:pPr>
              <w:widowControl/>
              <w:jc w:val="center"/>
            </w:pPr>
          </w:p>
        </w:tc>
      </w:tr>
      <w:tr w:rsidR="0039283A">
        <w:trPr>
          <w:trHeight w:val="549"/>
          <w:jc w:val="center"/>
        </w:trPr>
        <w:tc>
          <w:tcPr>
            <w:tcW w:w="1184" w:type="dxa"/>
            <w:vAlign w:val="center"/>
          </w:tcPr>
          <w:p w:rsidR="0039283A" w:rsidRDefault="0039283A" w:rsidP="00B309C6">
            <w:pPr>
              <w:widowControl/>
              <w:jc w:val="center"/>
            </w:pPr>
            <w:r>
              <w:rPr>
                <w:rFonts w:ascii="宋体" w:hAnsi="宋体" w:cs="宋体" w:hint="eastAsia"/>
                <w:kern w:val="0"/>
                <w:sz w:val="24"/>
              </w:rPr>
              <w:t>201</w:t>
            </w:r>
            <w:r w:rsidR="00B309C6">
              <w:rPr>
                <w:rFonts w:ascii="宋体" w:hAnsi="宋体" w:cs="宋体" w:hint="eastAsia"/>
                <w:kern w:val="0"/>
                <w:sz w:val="24"/>
              </w:rPr>
              <w:t>28</w:t>
            </w:r>
          </w:p>
        </w:tc>
        <w:tc>
          <w:tcPr>
            <w:tcW w:w="1710" w:type="dxa"/>
            <w:vAlign w:val="center"/>
          </w:tcPr>
          <w:p w:rsidR="0039283A" w:rsidRDefault="00B309C6" w:rsidP="00B309C6">
            <w:pPr>
              <w:widowControl/>
              <w:ind w:firstLineChars="50" w:firstLine="120"/>
              <w:jc w:val="left"/>
            </w:pPr>
            <w:r>
              <w:rPr>
                <w:rFonts w:ascii="宋体" w:hAnsi="宋体" w:cs="宋体" w:hint="eastAsia"/>
                <w:kern w:val="0"/>
                <w:sz w:val="24"/>
              </w:rPr>
              <w:t>民主党派及工商联事务</w:t>
            </w:r>
          </w:p>
        </w:tc>
        <w:tc>
          <w:tcPr>
            <w:tcW w:w="1172" w:type="dxa"/>
            <w:vAlign w:val="center"/>
          </w:tcPr>
          <w:p w:rsidR="0039283A" w:rsidRDefault="00B309C6">
            <w:pPr>
              <w:widowControl/>
              <w:jc w:val="center"/>
            </w:pPr>
            <w:r>
              <w:rPr>
                <w:rFonts w:ascii="宋体" w:hAnsi="宋体" w:cs="宋体"/>
                <w:kern w:val="0"/>
                <w:sz w:val="24"/>
              </w:rPr>
              <w:t>971418</w:t>
            </w:r>
          </w:p>
        </w:tc>
        <w:tc>
          <w:tcPr>
            <w:tcW w:w="1035" w:type="dxa"/>
            <w:vAlign w:val="center"/>
          </w:tcPr>
          <w:p w:rsidR="0039283A" w:rsidRDefault="00B309C6" w:rsidP="00886357">
            <w:pPr>
              <w:widowControl/>
              <w:jc w:val="center"/>
            </w:pPr>
            <w:r>
              <w:rPr>
                <w:rFonts w:ascii="宋体" w:hAnsi="宋体" w:cs="宋体"/>
                <w:kern w:val="0"/>
                <w:sz w:val="24"/>
              </w:rPr>
              <w:t>471418</w:t>
            </w:r>
            <w:r w:rsidR="0039283A">
              <w:rPr>
                <w:rFonts w:ascii="宋体" w:hAnsi="宋体" w:cs="宋体"/>
                <w:kern w:val="0"/>
                <w:sz w:val="24"/>
              </w:rPr>
              <w:t xml:space="preserve"> </w:t>
            </w:r>
          </w:p>
        </w:tc>
        <w:tc>
          <w:tcPr>
            <w:tcW w:w="1005" w:type="dxa"/>
            <w:vAlign w:val="center"/>
          </w:tcPr>
          <w:p w:rsidR="0039283A" w:rsidRDefault="00B309C6" w:rsidP="0039283A">
            <w:pPr>
              <w:widowControl/>
              <w:jc w:val="center"/>
            </w:pPr>
            <w:r>
              <w:rPr>
                <w:rFonts w:ascii="宋体" w:hAnsi="宋体" w:cs="宋体" w:hint="eastAsia"/>
                <w:kern w:val="0"/>
                <w:sz w:val="24"/>
              </w:rPr>
              <w:t>500000</w:t>
            </w:r>
          </w:p>
        </w:tc>
        <w:tc>
          <w:tcPr>
            <w:tcW w:w="1005" w:type="dxa"/>
            <w:vAlign w:val="center"/>
          </w:tcPr>
          <w:p w:rsidR="0039283A" w:rsidRDefault="0039283A">
            <w:pPr>
              <w:widowControl/>
              <w:jc w:val="center"/>
            </w:pPr>
          </w:p>
        </w:tc>
        <w:tc>
          <w:tcPr>
            <w:tcW w:w="1245" w:type="dxa"/>
            <w:vAlign w:val="center"/>
          </w:tcPr>
          <w:p w:rsidR="0039283A" w:rsidRDefault="0039283A">
            <w:pPr>
              <w:widowControl/>
              <w:jc w:val="center"/>
            </w:pPr>
          </w:p>
        </w:tc>
        <w:tc>
          <w:tcPr>
            <w:tcW w:w="749" w:type="dxa"/>
            <w:vAlign w:val="center"/>
          </w:tcPr>
          <w:p w:rsidR="0039283A" w:rsidRDefault="0039283A">
            <w:pPr>
              <w:widowControl/>
              <w:jc w:val="center"/>
            </w:pPr>
          </w:p>
        </w:tc>
      </w:tr>
      <w:tr w:rsidR="0039283A">
        <w:trPr>
          <w:trHeight w:val="522"/>
          <w:jc w:val="center"/>
        </w:trPr>
        <w:tc>
          <w:tcPr>
            <w:tcW w:w="1184" w:type="dxa"/>
            <w:vAlign w:val="center"/>
          </w:tcPr>
          <w:p w:rsidR="0039283A" w:rsidRDefault="0039283A" w:rsidP="00B309C6">
            <w:pPr>
              <w:widowControl/>
              <w:jc w:val="center"/>
            </w:pPr>
            <w:r>
              <w:rPr>
                <w:rFonts w:ascii="宋体" w:hAnsi="宋体" w:cs="宋体"/>
                <w:kern w:val="0"/>
                <w:sz w:val="24"/>
              </w:rPr>
              <w:t>201</w:t>
            </w:r>
            <w:r w:rsidR="00B309C6">
              <w:rPr>
                <w:rFonts w:ascii="宋体" w:hAnsi="宋体" w:cs="宋体" w:hint="eastAsia"/>
                <w:kern w:val="0"/>
                <w:sz w:val="24"/>
              </w:rPr>
              <w:t>28</w:t>
            </w:r>
            <w:r>
              <w:rPr>
                <w:rFonts w:ascii="宋体" w:hAnsi="宋体" w:cs="宋体" w:hint="eastAsia"/>
                <w:kern w:val="0"/>
                <w:sz w:val="24"/>
              </w:rPr>
              <w:t>01</w:t>
            </w:r>
          </w:p>
        </w:tc>
        <w:tc>
          <w:tcPr>
            <w:tcW w:w="1710" w:type="dxa"/>
            <w:vAlign w:val="center"/>
          </w:tcPr>
          <w:p w:rsidR="0039283A" w:rsidRDefault="0039283A">
            <w:pPr>
              <w:widowControl/>
              <w:jc w:val="left"/>
            </w:pPr>
            <w:r>
              <w:rPr>
                <w:rFonts w:ascii="宋体" w:hAnsi="宋体" w:cs="宋体" w:hint="eastAsia"/>
                <w:kern w:val="0"/>
                <w:sz w:val="24"/>
              </w:rPr>
              <w:t xml:space="preserve">　　行政运行</w:t>
            </w:r>
          </w:p>
        </w:tc>
        <w:tc>
          <w:tcPr>
            <w:tcW w:w="1172" w:type="dxa"/>
            <w:vAlign w:val="center"/>
          </w:tcPr>
          <w:p w:rsidR="0039283A" w:rsidRDefault="00B309C6">
            <w:pPr>
              <w:widowControl/>
              <w:jc w:val="center"/>
              <w:rPr>
                <w:rFonts w:ascii="宋体" w:cs="宋体"/>
                <w:kern w:val="0"/>
                <w:sz w:val="24"/>
              </w:rPr>
            </w:pPr>
            <w:r>
              <w:rPr>
                <w:rFonts w:ascii="宋体" w:hAnsi="宋体" w:cs="宋体"/>
                <w:kern w:val="0"/>
                <w:sz w:val="24"/>
              </w:rPr>
              <w:t>971418</w:t>
            </w:r>
          </w:p>
        </w:tc>
        <w:tc>
          <w:tcPr>
            <w:tcW w:w="1035" w:type="dxa"/>
            <w:vAlign w:val="center"/>
          </w:tcPr>
          <w:p w:rsidR="0039283A" w:rsidRDefault="00B309C6" w:rsidP="00886357">
            <w:pPr>
              <w:widowControl/>
              <w:jc w:val="center"/>
              <w:rPr>
                <w:rFonts w:ascii="宋体" w:cs="宋体"/>
                <w:kern w:val="0"/>
                <w:sz w:val="24"/>
              </w:rPr>
            </w:pPr>
            <w:r>
              <w:rPr>
                <w:rFonts w:ascii="宋体" w:hAnsi="宋体" w:cs="宋体"/>
                <w:kern w:val="0"/>
                <w:sz w:val="24"/>
              </w:rPr>
              <w:t>471418</w:t>
            </w:r>
            <w:r w:rsidR="0039283A">
              <w:rPr>
                <w:rFonts w:ascii="宋体" w:hAnsi="宋体" w:cs="宋体"/>
                <w:kern w:val="0"/>
                <w:sz w:val="24"/>
              </w:rPr>
              <w:t xml:space="preserve"> </w:t>
            </w:r>
          </w:p>
        </w:tc>
        <w:tc>
          <w:tcPr>
            <w:tcW w:w="1005" w:type="dxa"/>
            <w:vAlign w:val="center"/>
          </w:tcPr>
          <w:p w:rsidR="0039283A" w:rsidRDefault="00B309C6" w:rsidP="0039283A">
            <w:pPr>
              <w:widowControl/>
              <w:jc w:val="center"/>
              <w:rPr>
                <w:rFonts w:ascii="宋体" w:cs="宋体"/>
                <w:kern w:val="0"/>
                <w:sz w:val="24"/>
              </w:rPr>
            </w:pPr>
            <w:r>
              <w:rPr>
                <w:rFonts w:ascii="宋体" w:hAnsi="宋体" w:cs="宋体" w:hint="eastAsia"/>
                <w:kern w:val="0"/>
                <w:sz w:val="24"/>
              </w:rPr>
              <w:t>500000</w:t>
            </w:r>
          </w:p>
        </w:tc>
        <w:tc>
          <w:tcPr>
            <w:tcW w:w="1005" w:type="dxa"/>
            <w:vAlign w:val="center"/>
          </w:tcPr>
          <w:p w:rsidR="0039283A" w:rsidRDefault="0039283A">
            <w:pPr>
              <w:widowControl/>
              <w:jc w:val="center"/>
            </w:pPr>
          </w:p>
        </w:tc>
        <w:tc>
          <w:tcPr>
            <w:tcW w:w="1245" w:type="dxa"/>
            <w:vAlign w:val="center"/>
          </w:tcPr>
          <w:p w:rsidR="0039283A" w:rsidRDefault="0039283A">
            <w:pPr>
              <w:widowControl/>
              <w:jc w:val="center"/>
            </w:pPr>
          </w:p>
        </w:tc>
        <w:tc>
          <w:tcPr>
            <w:tcW w:w="749" w:type="dxa"/>
            <w:vAlign w:val="center"/>
          </w:tcPr>
          <w:p w:rsidR="0039283A" w:rsidRDefault="0039283A">
            <w:pPr>
              <w:widowControl/>
              <w:jc w:val="center"/>
            </w:pP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表四</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48"/>
        <w:gridCol w:w="1012"/>
        <w:gridCol w:w="2903"/>
        <w:gridCol w:w="1537"/>
      </w:tblGrid>
      <w:tr w:rsidR="003C62AB">
        <w:trPr>
          <w:jc w:val="center"/>
        </w:trPr>
        <w:tc>
          <w:tcPr>
            <w:tcW w:w="9000" w:type="dxa"/>
            <w:gridSpan w:val="4"/>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lastRenderedPageBreak/>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sidR="00F25ECC">
              <w:rPr>
                <w:rFonts w:ascii="微软雅黑" w:eastAsia="微软雅黑" w:hAnsi="微软雅黑" w:cs="微软雅黑"/>
                <w:b/>
                <w:bCs/>
                <w:color w:val="333333"/>
                <w:kern w:val="0"/>
                <w:sz w:val="32"/>
                <w:szCs w:val="32"/>
                <w:shd w:val="clear" w:color="auto" w:fill="FFFFFF"/>
              </w:rPr>
              <w:t>201</w:t>
            </w:r>
            <w:r w:rsidR="00F25ECC">
              <w:rPr>
                <w:rFonts w:ascii="微软雅黑" w:eastAsia="微软雅黑" w:hAnsi="微软雅黑" w:cs="微软雅黑" w:hint="eastAsia"/>
                <w:b/>
                <w:bCs/>
                <w:color w:val="333333"/>
                <w:kern w:val="0"/>
                <w:sz w:val="32"/>
                <w:szCs w:val="32"/>
                <w:shd w:val="clear" w:color="auto" w:fill="FFFFFF"/>
              </w:rPr>
              <w:t>9年财政拨款收支预算总表</w:t>
            </w:r>
          </w:p>
        </w:tc>
      </w:tr>
      <w:tr w:rsidR="003C62AB">
        <w:trPr>
          <w:trHeight w:val="402"/>
          <w:jc w:val="center"/>
        </w:trPr>
        <w:tc>
          <w:tcPr>
            <w:tcW w:w="9000" w:type="dxa"/>
            <w:gridSpan w:val="4"/>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92"/>
          <w:jc w:val="center"/>
        </w:trPr>
        <w:tc>
          <w:tcPr>
            <w:tcW w:w="456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收</w:t>
            </w:r>
            <w:r>
              <w:rPr>
                <w:rFonts w:ascii="宋体" w:hAnsi="宋体" w:cs="宋体"/>
                <w:kern w:val="0"/>
                <w:sz w:val="24"/>
              </w:rPr>
              <w:t xml:space="preserve"> </w:t>
            </w:r>
            <w:r>
              <w:rPr>
                <w:rFonts w:ascii="宋体" w:hAnsi="宋体" w:cs="宋体" w:hint="eastAsia"/>
                <w:kern w:val="0"/>
                <w:sz w:val="24"/>
              </w:rPr>
              <w:t>入</w:t>
            </w:r>
          </w:p>
        </w:tc>
        <w:tc>
          <w:tcPr>
            <w:tcW w:w="444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支</w:t>
            </w:r>
            <w:r>
              <w:rPr>
                <w:rFonts w:ascii="宋体" w:hAnsi="宋体" w:cs="宋体"/>
                <w:kern w:val="0"/>
                <w:sz w:val="24"/>
              </w:rPr>
              <w:t xml:space="preserve"> </w:t>
            </w:r>
            <w:r>
              <w:rPr>
                <w:rFonts w:ascii="宋体" w:hAnsi="宋体" w:cs="宋体" w:hint="eastAsia"/>
                <w:kern w:val="0"/>
                <w:sz w:val="24"/>
              </w:rPr>
              <w:t>出</w:t>
            </w:r>
          </w:p>
        </w:tc>
      </w:tr>
      <w:tr w:rsidR="003C62AB">
        <w:trPr>
          <w:trHeight w:val="477"/>
          <w:jc w:val="center"/>
        </w:trPr>
        <w:tc>
          <w:tcPr>
            <w:tcW w:w="354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101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90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项目（按功能分类）</w:t>
            </w:r>
          </w:p>
        </w:tc>
        <w:tc>
          <w:tcPr>
            <w:tcW w:w="1537"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3C62AB">
        <w:trPr>
          <w:trHeight w:val="342"/>
          <w:jc w:val="center"/>
        </w:trPr>
        <w:tc>
          <w:tcPr>
            <w:tcW w:w="3548" w:type="dxa"/>
            <w:shd w:val="clear" w:color="auto" w:fill="auto"/>
            <w:vAlign w:val="center"/>
          </w:tcPr>
          <w:p w:rsidR="003C62AB" w:rsidRDefault="00F25ECC">
            <w:pPr>
              <w:widowControl/>
              <w:ind w:firstLineChars="100" w:firstLine="240"/>
            </w:pPr>
            <w:r>
              <w:rPr>
                <w:rFonts w:ascii="宋体" w:hAnsi="宋体" w:cs="宋体" w:hint="eastAsia"/>
                <w:kern w:val="0"/>
                <w:sz w:val="24"/>
              </w:rPr>
              <w:t>财政拨款收入</w:t>
            </w:r>
          </w:p>
        </w:tc>
        <w:tc>
          <w:tcPr>
            <w:tcW w:w="1012" w:type="dxa"/>
            <w:shd w:val="clear" w:color="auto" w:fill="auto"/>
            <w:vAlign w:val="center"/>
          </w:tcPr>
          <w:p w:rsidR="003C62AB" w:rsidRDefault="00B309C6">
            <w:pPr>
              <w:widowControl/>
              <w:jc w:val="center"/>
            </w:pPr>
            <w:r>
              <w:rPr>
                <w:rFonts w:ascii="宋体" w:hAnsi="宋体" w:cs="宋体"/>
                <w:kern w:val="0"/>
                <w:sz w:val="24"/>
              </w:rPr>
              <w:t>971418</w:t>
            </w:r>
          </w:p>
        </w:tc>
        <w:tc>
          <w:tcPr>
            <w:tcW w:w="2903" w:type="dxa"/>
            <w:shd w:val="clear" w:color="auto" w:fill="auto"/>
            <w:vAlign w:val="center"/>
          </w:tcPr>
          <w:p w:rsidR="003C62AB" w:rsidRDefault="00F25ECC">
            <w:pPr>
              <w:widowControl/>
              <w:ind w:firstLineChars="100" w:firstLine="240"/>
            </w:pPr>
            <w:r>
              <w:rPr>
                <w:rFonts w:ascii="宋体" w:hAnsi="宋体" w:cs="宋体" w:hint="eastAsia"/>
                <w:kern w:val="0"/>
                <w:sz w:val="24"/>
              </w:rPr>
              <w:t>一般公共服务</w:t>
            </w:r>
          </w:p>
        </w:tc>
        <w:tc>
          <w:tcPr>
            <w:tcW w:w="1537" w:type="dxa"/>
            <w:shd w:val="clear" w:color="auto" w:fill="auto"/>
            <w:vAlign w:val="center"/>
          </w:tcPr>
          <w:p w:rsidR="003C62AB" w:rsidRDefault="00B309C6">
            <w:pPr>
              <w:widowControl/>
              <w:jc w:val="center"/>
            </w:pPr>
            <w:r>
              <w:rPr>
                <w:rFonts w:ascii="宋体" w:hAnsi="宋体" w:cs="宋体"/>
                <w:kern w:val="0"/>
                <w:sz w:val="24"/>
              </w:rPr>
              <w:t>971418</w:t>
            </w:r>
          </w:p>
        </w:tc>
      </w:tr>
      <w:tr w:rsidR="003C62AB">
        <w:trPr>
          <w:trHeight w:val="339"/>
          <w:jc w:val="center"/>
        </w:trPr>
        <w:tc>
          <w:tcPr>
            <w:tcW w:w="3548" w:type="dxa"/>
            <w:vAlign w:val="center"/>
          </w:tcPr>
          <w:p w:rsidR="003C62AB" w:rsidRDefault="00F25ECC">
            <w:pPr>
              <w:widowControl/>
              <w:jc w:val="left"/>
            </w:pPr>
            <w:r>
              <w:rPr>
                <w:rFonts w:ascii="宋体" w:hAnsi="宋体" w:cs="宋体" w:hint="eastAsia"/>
                <w:kern w:val="0"/>
                <w:sz w:val="24"/>
              </w:rPr>
              <w:t>其中：一般公共预算财政拨款</w:t>
            </w:r>
          </w:p>
        </w:tc>
        <w:tc>
          <w:tcPr>
            <w:tcW w:w="1012" w:type="dxa"/>
            <w:vAlign w:val="center"/>
          </w:tcPr>
          <w:p w:rsidR="003C62AB" w:rsidRDefault="00B309C6">
            <w:pPr>
              <w:widowControl/>
              <w:jc w:val="center"/>
            </w:pPr>
            <w:r>
              <w:rPr>
                <w:rFonts w:ascii="宋体" w:hAnsi="宋体" w:cs="宋体"/>
                <w:kern w:val="0"/>
                <w:sz w:val="24"/>
              </w:rPr>
              <w:t>971418</w:t>
            </w:r>
          </w:p>
        </w:tc>
        <w:tc>
          <w:tcPr>
            <w:tcW w:w="2903" w:type="dxa"/>
            <w:vAlign w:val="center"/>
          </w:tcPr>
          <w:p w:rsidR="003C62AB" w:rsidRDefault="00F25ECC">
            <w:pPr>
              <w:widowControl/>
              <w:jc w:val="left"/>
            </w:pPr>
            <w:r>
              <w:rPr>
                <w:rFonts w:ascii="宋体" w:hAnsi="宋体" w:cs="宋体" w:hint="eastAsia"/>
                <w:kern w:val="0"/>
                <w:sz w:val="24"/>
              </w:rPr>
              <w:t xml:space="preserve">　公共安全</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教育</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科学技术</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文化体育与传媒</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社会保障和就业</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医疗卫生</w:t>
            </w:r>
          </w:p>
        </w:tc>
        <w:tc>
          <w:tcPr>
            <w:tcW w:w="1537"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节能环保</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城乡社区事务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农林水事务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交通运输</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资源勘探电力信息等事务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商业服务业等事务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国土资源气象等事务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粮油物资管理事务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其他支出</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本年收入合计</w:t>
            </w:r>
          </w:p>
        </w:tc>
        <w:tc>
          <w:tcPr>
            <w:tcW w:w="1012" w:type="dxa"/>
            <w:vAlign w:val="center"/>
          </w:tcPr>
          <w:p w:rsidR="003C62AB" w:rsidRDefault="00B309C6">
            <w:pPr>
              <w:widowControl/>
              <w:jc w:val="center"/>
            </w:pPr>
            <w:r>
              <w:rPr>
                <w:rFonts w:ascii="宋体" w:hAnsi="宋体" w:cs="宋体"/>
                <w:kern w:val="0"/>
                <w:sz w:val="24"/>
              </w:rPr>
              <w:t>971418</w:t>
            </w:r>
          </w:p>
        </w:tc>
        <w:tc>
          <w:tcPr>
            <w:tcW w:w="2903" w:type="dxa"/>
            <w:vAlign w:val="center"/>
          </w:tcPr>
          <w:p w:rsidR="003C62AB" w:rsidRDefault="00F25ECC">
            <w:pPr>
              <w:widowControl/>
              <w:jc w:val="left"/>
            </w:pPr>
            <w:r>
              <w:rPr>
                <w:rFonts w:ascii="宋体" w:hAnsi="宋体" w:cs="宋体" w:hint="eastAsia"/>
                <w:kern w:val="0"/>
                <w:sz w:val="24"/>
              </w:rPr>
              <w:t xml:space="preserve">　　本年支出合计</w:t>
            </w:r>
          </w:p>
        </w:tc>
        <w:tc>
          <w:tcPr>
            <w:tcW w:w="1537" w:type="dxa"/>
            <w:vAlign w:val="center"/>
          </w:tcPr>
          <w:p w:rsidR="003C62AB" w:rsidRDefault="00B309C6">
            <w:pPr>
              <w:widowControl/>
              <w:jc w:val="center"/>
            </w:pPr>
            <w:r>
              <w:rPr>
                <w:rFonts w:ascii="宋体" w:hAnsi="宋体" w:cs="宋体"/>
                <w:kern w:val="0"/>
                <w:sz w:val="24"/>
              </w:rPr>
              <w:t>971418</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上年结余（转）</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结转下年</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收入总计</w:t>
            </w:r>
          </w:p>
        </w:tc>
        <w:tc>
          <w:tcPr>
            <w:tcW w:w="1012" w:type="dxa"/>
            <w:vAlign w:val="center"/>
          </w:tcPr>
          <w:p w:rsidR="003C62AB" w:rsidRDefault="00B309C6">
            <w:pPr>
              <w:widowControl/>
              <w:jc w:val="center"/>
            </w:pPr>
            <w:r>
              <w:rPr>
                <w:rFonts w:ascii="宋体" w:hAnsi="宋体" w:cs="宋体"/>
                <w:kern w:val="0"/>
                <w:sz w:val="24"/>
              </w:rPr>
              <w:t>971418</w:t>
            </w:r>
          </w:p>
        </w:tc>
        <w:tc>
          <w:tcPr>
            <w:tcW w:w="2903" w:type="dxa"/>
            <w:vAlign w:val="center"/>
          </w:tcPr>
          <w:p w:rsidR="003C62AB" w:rsidRDefault="00F25ECC">
            <w:pPr>
              <w:widowControl/>
              <w:jc w:val="left"/>
            </w:pPr>
            <w:r>
              <w:rPr>
                <w:rFonts w:ascii="宋体" w:hAnsi="宋体" w:cs="宋体" w:hint="eastAsia"/>
                <w:kern w:val="0"/>
                <w:sz w:val="24"/>
              </w:rPr>
              <w:t xml:space="preserve">　　支出总计</w:t>
            </w:r>
          </w:p>
        </w:tc>
        <w:tc>
          <w:tcPr>
            <w:tcW w:w="1537" w:type="dxa"/>
            <w:vAlign w:val="center"/>
          </w:tcPr>
          <w:p w:rsidR="003C62AB" w:rsidRDefault="00B309C6">
            <w:pPr>
              <w:widowControl/>
              <w:jc w:val="center"/>
            </w:pPr>
            <w:r>
              <w:rPr>
                <w:rFonts w:ascii="宋体" w:hAnsi="宋体" w:cs="宋体"/>
                <w:kern w:val="0"/>
                <w:sz w:val="24"/>
              </w:rPr>
              <w:t>971418</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表五</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53"/>
        <w:gridCol w:w="2100"/>
        <w:gridCol w:w="1830"/>
        <w:gridCol w:w="1815"/>
        <w:gridCol w:w="1702"/>
      </w:tblGrid>
      <w:tr w:rsidR="003C62AB">
        <w:trPr>
          <w:jc w:val="center"/>
        </w:trPr>
        <w:tc>
          <w:tcPr>
            <w:tcW w:w="9000" w:type="dxa"/>
            <w:gridSpan w:val="5"/>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9年一般公共预算支出表</w:t>
            </w:r>
          </w:p>
        </w:tc>
      </w:tr>
      <w:tr w:rsidR="003C62AB">
        <w:trPr>
          <w:trHeight w:val="37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57"/>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2100" w:type="dxa"/>
            <w:shd w:val="clear" w:color="auto" w:fill="D8D8D8" w:themeFill="background1" w:themeFillShade="D8"/>
            <w:vAlign w:val="center"/>
          </w:tcPr>
          <w:p w:rsidR="003C62AB" w:rsidRDefault="003C62AB">
            <w:pPr>
              <w:widowControl/>
              <w:jc w:val="center"/>
            </w:pPr>
          </w:p>
        </w:tc>
        <w:tc>
          <w:tcPr>
            <w:tcW w:w="18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517"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42"/>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830" w:type="dxa"/>
            <w:vMerge/>
            <w:shd w:val="clear" w:color="auto" w:fill="D8D8D8" w:themeFill="background1" w:themeFillShade="D8"/>
            <w:vAlign w:val="center"/>
          </w:tcPr>
          <w:p w:rsidR="003C62AB" w:rsidRDefault="003C62AB">
            <w:pPr>
              <w:jc w:val="center"/>
              <w:rPr>
                <w:rFonts w:ascii="宋体"/>
                <w:sz w:val="24"/>
              </w:rPr>
            </w:pPr>
          </w:p>
        </w:tc>
        <w:tc>
          <w:tcPr>
            <w:tcW w:w="181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170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trHeight w:val="342"/>
          <w:jc w:val="center"/>
        </w:trPr>
        <w:tc>
          <w:tcPr>
            <w:tcW w:w="1553" w:type="dxa"/>
            <w:shd w:val="clear" w:color="auto" w:fill="D8D8D8" w:themeFill="background1" w:themeFillShade="D8"/>
            <w:vAlign w:val="center"/>
          </w:tcPr>
          <w:p w:rsidR="003C62AB" w:rsidRDefault="003C62AB">
            <w:pPr>
              <w:widowControl/>
              <w:jc w:val="center"/>
            </w:pP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合计</w:t>
            </w:r>
          </w:p>
        </w:tc>
        <w:tc>
          <w:tcPr>
            <w:tcW w:w="1830" w:type="dxa"/>
            <w:shd w:val="clear" w:color="auto" w:fill="D8D8D8" w:themeFill="background1" w:themeFillShade="D8"/>
            <w:vAlign w:val="center"/>
          </w:tcPr>
          <w:p w:rsidR="003C62AB" w:rsidRDefault="00B309C6">
            <w:pPr>
              <w:widowControl/>
              <w:jc w:val="center"/>
            </w:pPr>
            <w:r>
              <w:rPr>
                <w:rFonts w:ascii="宋体" w:hAnsi="宋体" w:cs="宋体"/>
                <w:kern w:val="0"/>
                <w:sz w:val="24"/>
              </w:rPr>
              <w:t>971418</w:t>
            </w:r>
          </w:p>
        </w:tc>
        <w:tc>
          <w:tcPr>
            <w:tcW w:w="1815" w:type="dxa"/>
            <w:shd w:val="clear" w:color="auto" w:fill="D8D8D8" w:themeFill="background1" w:themeFillShade="D8"/>
            <w:vAlign w:val="center"/>
          </w:tcPr>
          <w:p w:rsidR="003C62AB" w:rsidRDefault="00B309C6">
            <w:pPr>
              <w:widowControl/>
              <w:jc w:val="center"/>
            </w:pPr>
            <w:r>
              <w:rPr>
                <w:rFonts w:ascii="宋体" w:hAnsi="宋体" w:cs="宋体"/>
                <w:kern w:val="0"/>
                <w:sz w:val="24"/>
              </w:rPr>
              <w:t>471418</w:t>
            </w:r>
          </w:p>
        </w:tc>
        <w:tc>
          <w:tcPr>
            <w:tcW w:w="1702" w:type="dxa"/>
            <w:shd w:val="clear" w:color="auto" w:fill="D8D8D8" w:themeFill="background1" w:themeFillShade="D8"/>
            <w:vAlign w:val="center"/>
          </w:tcPr>
          <w:p w:rsidR="003C62AB" w:rsidRPr="00EE74D1" w:rsidRDefault="00B309C6">
            <w:pPr>
              <w:widowControl/>
              <w:jc w:val="center"/>
              <w:rPr>
                <w:rFonts w:ascii="宋体" w:hAnsi="宋体" w:cs="宋体"/>
                <w:kern w:val="0"/>
                <w:sz w:val="24"/>
              </w:rPr>
            </w:pPr>
            <w:r>
              <w:rPr>
                <w:rFonts w:ascii="宋体" w:hAnsi="宋体" w:cs="宋体" w:hint="eastAsia"/>
                <w:kern w:val="0"/>
                <w:sz w:val="24"/>
              </w:rPr>
              <w:t>500000</w:t>
            </w:r>
          </w:p>
        </w:tc>
      </w:tr>
      <w:tr w:rsidR="00635C6E">
        <w:trPr>
          <w:trHeight w:val="402"/>
          <w:jc w:val="center"/>
        </w:trPr>
        <w:tc>
          <w:tcPr>
            <w:tcW w:w="1553" w:type="dxa"/>
            <w:vAlign w:val="center"/>
          </w:tcPr>
          <w:p w:rsidR="00635C6E" w:rsidRDefault="00635C6E" w:rsidP="001172C2">
            <w:pPr>
              <w:widowControl/>
              <w:jc w:val="center"/>
            </w:pPr>
            <w:r>
              <w:rPr>
                <w:rFonts w:ascii="宋体" w:hAnsi="宋体" w:cs="宋体"/>
                <w:kern w:val="0"/>
                <w:sz w:val="24"/>
              </w:rPr>
              <w:t>201</w:t>
            </w:r>
          </w:p>
        </w:tc>
        <w:tc>
          <w:tcPr>
            <w:tcW w:w="2100" w:type="dxa"/>
            <w:vAlign w:val="center"/>
          </w:tcPr>
          <w:p w:rsidR="00635C6E" w:rsidRDefault="00635C6E" w:rsidP="001172C2">
            <w:pPr>
              <w:widowControl/>
              <w:jc w:val="left"/>
            </w:pPr>
            <w:r>
              <w:rPr>
                <w:rFonts w:hint="eastAsia"/>
              </w:rPr>
              <w:t>一般公共服务支出</w:t>
            </w:r>
          </w:p>
        </w:tc>
        <w:tc>
          <w:tcPr>
            <w:tcW w:w="1830" w:type="dxa"/>
            <w:vAlign w:val="center"/>
          </w:tcPr>
          <w:p w:rsidR="00635C6E" w:rsidRDefault="00635C6E">
            <w:pPr>
              <w:widowControl/>
              <w:jc w:val="center"/>
            </w:pPr>
            <w:r>
              <w:rPr>
                <w:rFonts w:ascii="宋体" w:hAnsi="宋体" w:cs="宋体"/>
                <w:kern w:val="0"/>
                <w:sz w:val="24"/>
              </w:rPr>
              <w:t>971418</w:t>
            </w:r>
          </w:p>
        </w:tc>
        <w:tc>
          <w:tcPr>
            <w:tcW w:w="1815" w:type="dxa"/>
            <w:vAlign w:val="center"/>
          </w:tcPr>
          <w:p w:rsidR="00635C6E" w:rsidRDefault="00635C6E">
            <w:pPr>
              <w:widowControl/>
              <w:jc w:val="center"/>
              <w:rPr>
                <w:rFonts w:ascii="宋体" w:cs="宋体"/>
                <w:kern w:val="0"/>
                <w:sz w:val="24"/>
              </w:rPr>
            </w:pPr>
            <w:r>
              <w:rPr>
                <w:rFonts w:ascii="宋体" w:hAnsi="宋体" w:cs="宋体"/>
                <w:kern w:val="0"/>
                <w:sz w:val="24"/>
              </w:rPr>
              <w:t>471418</w:t>
            </w:r>
          </w:p>
        </w:tc>
        <w:tc>
          <w:tcPr>
            <w:tcW w:w="1702" w:type="dxa"/>
            <w:vAlign w:val="center"/>
          </w:tcPr>
          <w:p w:rsidR="00635C6E" w:rsidRPr="00EE74D1" w:rsidRDefault="00635C6E" w:rsidP="00EE74D1">
            <w:pPr>
              <w:widowControl/>
              <w:jc w:val="center"/>
              <w:rPr>
                <w:rFonts w:ascii="宋体" w:hAnsi="宋体" w:cs="宋体"/>
                <w:kern w:val="0"/>
                <w:sz w:val="24"/>
              </w:rPr>
            </w:pPr>
            <w:r>
              <w:rPr>
                <w:rFonts w:ascii="宋体" w:hAnsi="宋体" w:cs="宋体" w:hint="eastAsia"/>
                <w:kern w:val="0"/>
                <w:sz w:val="24"/>
              </w:rPr>
              <w:t>500000</w:t>
            </w:r>
            <w:r w:rsidRPr="00EE74D1">
              <w:rPr>
                <w:rFonts w:ascii="宋体" w:hAnsi="宋体" w:cs="宋体" w:hint="eastAsia"/>
                <w:kern w:val="0"/>
                <w:sz w:val="24"/>
              </w:rPr>
              <w:t xml:space="preserve"> </w:t>
            </w:r>
          </w:p>
        </w:tc>
      </w:tr>
      <w:tr w:rsidR="00635C6E">
        <w:trPr>
          <w:trHeight w:val="357"/>
          <w:jc w:val="center"/>
        </w:trPr>
        <w:tc>
          <w:tcPr>
            <w:tcW w:w="1553" w:type="dxa"/>
            <w:vAlign w:val="center"/>
          </w:tcPr>
          <w:p w:rsidR="00635C6E" w:rsidRDefault="00635C6E" w:rsidP="001172C2">
            <w:pPr>
              <w:widowControl/>
              <w:jc w:val="center"/>
            </w:pPr>
            <w:r>
              <w:rPr>
                <w:rFonts w:ascii="宋体" w:hAnsi="宋体" w:cs="宋体" w:hint="eastAsia"/>
                <w:kern w:val="0"/>
                <w:sz w:val="24"/>
              </w:rPr>
              <w:t>20128</w:t>
            </w:r>
          </w:p>
        </w:tc>
        <w:tc>
          <w:tcPr>
            <w:tcW w:w="2100" w:type="dxa"/>
            <w:vAlign w:val="center"/>
          </w:tcPr>
          <w:p w:rsidR="00635C6E" w:rsidRDefault="00635C6E" w:rsidP="001172C2">
            <w:pPr>
              <w:widowControl/>
              <w:ind w:firstLineChars="50" w:firstLine="120"/>
              <w:jc w:val="left"/>
            </w:pPr>
            <w:r>
              <w:rPr>
                <w:rFonts w:ascii="宋体" w:hAnsi="宋体" w:cs="宋体" w:hint="eastAsia"/>
                <w:kern w:val="0"/>
                <w:sz w:val="24"/>
              </w:rPr>
              <w:t>民主党派及工商联事务</w:t>
            </w:r>
          </w:p>
        </w:tc>
        <w:tc>
          <w:tcPr>
            <w:tcW w:w="1830" w:type="dxa"/>
            <w:vAlign w:val="center"/>
          </w:tcPr>
          <w:p w:rsidR="00635C6E" w:rsidRDefault="00635C6E">
            <w:pPr>
              <w:widowControl/>
              <w:jc w:val="center"/>
            </w:pPr>
            <w:r>
              <w:rPr>
                <w:rFonts w:ascii="宋体" w:hAnsi="宋体" w:cs="宋体"/>
                <w:kern w:val="0"/>
                <w:sz w:val="24"/>
              </w:rPr>
              <w:t>971418</w:t>
            </w:r>
          </w:p>
        </w:tc>
        <w:tc>
          <w:tcPr>
            <w:tcW w:w="1815" w:type="dxa"/>
            <w:vAlign w:val="center"/>
          </w:tcPr>
          <w:p w:rsidR="00635C6E" w:rsidRDefault="00635C6E">
            <w:pPr>
              <w:widowControl/>
              <w:jc w:val="center"/>
            </w:pPr>
            <w:r>
              <w:rPr>
                <w:rFonts w:ascii="宋体" w:hAnsi="宋体" w:cs="宋体"/>
                <w:kern w:val="0"/>
                <w:sz w:val="24"/>
              </w:rPr>
              <w:t>471418</w:t>
            </w:r>
          </w:p>
        </w:tc>
        <w:tc>
          <w:tcPr>
            <w:tcW w:w="1702" w:type="dxa"/>
            <w:vAlign w:val="center"/>
          </w:tcPr>
          <w:p w:rsidR="00635C6E" w:rsidRPr="00EE74D1" w:rsidRDefault="00635C6E" w:rsidP="00EE74D1">
            <w:pPr>
              <w:widowControl/>
              <w:jc w:val="center"/>
              <w:rPr>
                <w:rFonts w:ascii="宋体" w:hAnsi="宋体" w:cs="宋体"/>
                <w:kern w:val="0"/>
                <w:sz w:val="24"/>
              </w:rPr>
            </w:pPr>
            <w:r>
              <w:rPr>
                <w:rFonts w:ascii="宋体" w:hAnsi="宋体" w:cs="宋体" w:hint="eastAsia"/>
                <w:kern w:val="0"/>
                <w:sz w:val="24"/>
              </w:rPr>
              <w:t>500000</w:t>
            </w:r>
            <w:r w:rsidRPr="00EE74D1">
              <w:rPr>
                <w:rFonts w:ascii="宋体" w:hAnsi="宋体" w:cs="宋体" w:hint="eastAsia"/>
                <w:kern w:val="0"/>
                <w:sz w:val="24"/>
              </w:rPr>
              <w:t xml:space="preserve"> </w:t>
            </w:r>
          </w:p>
        </w:tc>
      </w:tr>
      <w:tr w:rsidR="00635C6E" w:rsidRPr="00EE74D1">
        <w:trPr>
          <w:trHeight w:val="342"/>
          <w:jc w:val="center"/>
        </w:trPr>
        <w:tc>
          <w:tcPr>
            <w:tcW w:w="1553" w:type="dxa"/>
            <w:vAlign w:val="center"/>
          </w:tcPr>
          <w:p w:rsidR="00635C6E" w:rsidRDefault="00635C6E" w:rsidP="001172C2">
            <w:pPr>
              <w:widowControl/>
              <w:jc w:val="center"/>
            </w:pPr>
            <w:r>
              <w:rPr>
                <w:rFonts w:ascii="宋体" w:hAnsi="宋体" w:cs="宋体"/>
                <w:kern w:val="0"/>
                <w:sz w:val="24"/>
              </w:rPr>
              <w:t>201</w:t>
            </w:r>
            <w:r>
              <w:rPr>
                <w:rFonts w:ascii="宋体" w:hAnsi="宋体" w:cs="宋体" w:hint="eastAsia"/>
                <w:kern w:val="0"/>
                <w:sz w:val="24"/>
              </w:rPr>
              <w:t>2801</w:t>
            </w:r>
          </w:p>
        </w:tc>
        <w:tc>
          <w:tcPr>
            <w:tcW w:w="2100" w:type="dxa"/>
            <w:vAlign w:val="center"/>
          </w:tcPr>
          <w:p w:rsidR="00635C6E" w:rsidRDefault="00635C6E" w:rsidP="001172C2">
            <w:pPr>
              <w:widowControl/>
              <w:jc w:val="left"/>
            </w:pPr>
            <w:r>
              <w:rPr>
                <w:rFonts w:ascii="宋体" w:hAnsi="宋体" w:cs="宋体" w:hint="eastAsia"/>
                <w:kern w:val="0"/>
                <w:sz w:val="24"/>
              </w:rPr>
              <w:t xml:space="preserve">　　行政运行</w:t>
            </w:r>
          </w:p>
        </w:tc>
        <w:tc>
          <w:tcPr>
            <w:tcW w:w="1830" w:type="dxa"/>
            <w:vAlign w:val="center"/>
          </w:tcPr>
          <w:p w:rsidR="00635C6E" w:rsidRDefault="00635C6E">
            <w:pPr>
              <w:widowControl/>
              <w:jc w:val="center"/>
              <w:rPr>
                <w:rFonts w:ascii="宋体" w:hAnsi="宋体" w:cs="宋体"/>
                <w:kern w:val="0"/>
                <w:sz w:val="24"/>
              </w:rPr>
            </w:pPr>
            <w:r>
              <w:rPr>
                <w:rFonts w:ascii="宋体" w:hAnsi="宋体" w:cs="宋体"/>
                <w:kern w:val="0"/>
                <w:sz w:val="24"/>
              </w:rPr>
              <w:t>971418</w:t>
            </w:r>
          </w:p>
        </w:tc>
        <w:tc>
          <w:tcPr>
            <w:tcW w:w="1815" w:type="dxa"/>
            <w:vAlign w:val="center"/>
          </w:tcPr>
          <w:p w:rsidR="00635C6E" w:rsidRDefault="00635C6E">
            <w:pPr>
              <w:widowControl/>
              <w:jc w:val="center"/>
              <w:rPr>
                <w:rFonts w:ascii="宋体" w:hAnsi="宋体" w:cs="宋体"/>
                <w:kern w:val="0"/>
                <w:sz w:val="24"/>
              </w:rPr>
            </w:pPr>
            <w:r>
              <w:rPr>
                <w:rFonts w:ascii="宋体" w:hAnsi="宋体" w:cs="宋体"/>
                <w:kern w:val="0"/>
                <w:sz w:val="24"/>
              </w:rPr>
              <w:t>471418</w:t>
            </w:r>
          </w:p>
        </w:tc>
        <w:tc>
          <w:tcPr>
            <w:tcW w:w="1702" w:type="dxa"/>
            <w:vAlign w:val="center"/>
          </w:tcPr>
          <w:p w:rsidR="00635C6E" w:rsidRPr="00EE74D1" w:rsidRDefault="00635C6E" w:rsidP="00EE74D1">
            <w:pPr>
              <w:widowControl/>
              <w:jc w:val="center"/>
              <w:rPr>
                <w:rFonts w:ascii="宋体" w:hAnsi="宋体" w:cs="宋体"/>
                <w:kern w:val="0"/>
                <w:sz w:val="24"/>
              </w:rPr>
            </w:pPr>
            <w:r>
              <w:rPr>
                <w:rFonts w:ascii="宋体" w:hAnsi="宋体" w:cs="宋体" w:hint="eastAsia"/>
                <w:kern w:val="0"/>
                <w:sz w:val="24"/>
              </w:rPr>
              <w:t>500000</w:t>
            </w:r>
            <w:r w:rsidRPr="00EE74D1">
              <w:rPr>
                <w:rFonts w:ascii="宋体" w:hAnsi="宋体" w:cs="宋体" w:hint="eastAsia"/>
                <w:kern w:val="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表六</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8"/>
        <w:gridCol w:w="3625"/>
        <w:gridCol w:w="1395"/>
        <w:gridCol w:w="1260"/>
        <w:gridCol w:w="1522"/>
      </w:tblGrid>
      <w:tr w:rsidR="003C62AB">
        <w:trPr>
          <w:jc w:val="center"/>
        </w:trPr>
        <w:tc>
          <w:tcPr>
            <w:tcW w:w="9000" w:type="dxa"/>
            <w:gridSpan w:val="5"/>
            <w:vAlign w:val="center"/>
          </w:tcPr>
          <w:p w:rsidR="003C62AB" w:rsidRDefault="00F25ECC">
            <w:pPr>
              <w:widowControl/>
              <w:shd w:val="clear" w:color="auto" w:fill="FFFFFF"/>
              <w:spacing w:line="450" w:lineRule="atLeast"/>
              <w:ind w:firstLine="480"/>
              <w:jc w:val="center"/>
            </w:pPr>
            <w:r>
              <w:rPr>
                <w:rFonts w:ascii="宋体" w:hAnsi="宋体" w:cs="宋体" w:hint="eastAsia"/>
                <w:b/>
                <w:bCs/>
                <w:kern w:val="0"/>
                <w:sz w:val="32"/>
                <w:szCs w:val="32"/>
              </w:rPr>
              <w:lastRenderedPageBreak/>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9年一般公共预算基本支出表</w:t>
            </w:r>
          </w:p>
        </w:tc>
      </w:tr>
      <w:tr w:rsidR="003C62AB">
        <w:trPr>
          <w:trHeight w:val="447"/>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87"/>
          <w:jc w:val="center"/>
        </w:trPr>
        <w:tc>
          <w:tcPr>
            <w:tcW w:w="4823"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经济分类科目</w:t>
            </w:r>
          </w:p>
        </w:tc>
        <w:tc>
          <w:tcPr>
            <w:tcW w:w="1395"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782"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72"/>
          <w:jc w:val="center"/>
        </w:trPr>
        <w:tc>
          <w:tcPr>
            <w:tcW w:w="119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36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395" w:type="dxa"/>
            <w:vMerge/>
            <w:shd w:val="clear" w:color="auto" w:fill="D8D8D8" w:themeFill="background1" w:themeFillShade="D8"/>
            <w:vAlign w:val="center"/>
          </w:tcPr>
          <w:p w:rsidR="003C62AB" w:rsidRDefault="003C62AB">
            <w:pPr>
              <w:jc w:val="center"/>
              <w:rPr>
                <w:rFonts w:ascii="宋体"/>
                <w:sz w:val="24"/>
              </w:rPr>
            </w:pPr>
          </w:p>
        </w:tc>
        <w:tc>
          <w:tcPr>
            <w:tcW w:w="126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人员经费</w:t>
            </w:r>
          </w:p>
        </w:tc>
        <w:tc>
          <w:tcPr>
            <w:tcW w:w="152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日常公用经费</w:t>
            </w:r>
          </w:p>
        </w:tc>
      </w:tr>
      <w:tr w:rsidR="002E4E14">
        <w:trPr>
          <w:trHeight w:val="402"/>
          <w:jc w:val="center"/>
        </w:trPr>
        <w:tc>
          <w:tcPr>
            <w:tcW w:w="1198" w:type="dxa"/>
            <w:shd w:val="clear" w:color="auto" w:fill="D8D8D8" w:themeFill="background1" w:themeFillShade="D8"/>
            <w:vAlign w:val="center"/>
          </w:tcPr>
          <w:p w:rsidR="002E4E14" w:rsidRDefault="002E4E14">
            <w:pPr>
              <w:widowControl/>
              <w:jc w:val="center"/>
              <w:rPr>
                <w:rFonts w:ascii="宋体" w:cs="宋体"/>
                <w:kern w:val="0"/>
                <w:sz w:val="24"/>
              </w:rPr>
            </w:pPr>
          </w:p>
        </w:tc>
        <w:tc>
          <w:tcPr>
            <w:tcW w:w="3625" w:type="dxa"/>
            <w:shd w:val="clear" w:color="auto" w:fill="D8D8D8" w:themeFill="background1" w:themeFillShade="D8"/>
            <w:vAlign w:val="center"/>
          </w:tcPr>
          <w:p w:rsidR="002E4E14" w:rsidRDefault="002E4E14">
            <w:pPr>
              <w:widowControl/>
              <w:ind w:firstLine="480"/>
              <w:jc w:val="center"/>
              <w:rPr>
                <w:rFonts w:ascii="Arial" w:hAnsi="Arial" w:cs="Arial"/>
                <w:kern w:val="0"/>
                <w:sz w:val="24"/>
              </w:rPr>
            </w:pPr>
            <w:r>
              <w:rPr>
                <w:rFonts w:ascii="Arial" w:hAnsi="Arial" w:cs="Arial" w:hint="eastAsia"/>
                <w:kern w:val="0"/>
                <w:sz w:val="24"/>
              </w:rPr>
              <w:t>合计</w:t>
            </w:r>
          </w:p>
        </w:tc>
        <w:tc>
          <w:tcPr>
            <w:tcW w:w="1395" w:type="dxa"/>
            <w:shd w:val="clear" w:color="auto" w:fill="D8D8D8" w:themeFill="background1" w:themeFillShade="D8"/>
            <w:vAlign w:val="center"/>
          </w:tcPr>
          <w:p w:rsidR="002E4E14" w:rsidRPr="002E4E14" w:rsidRDefault="002E4E14">
            <w:pPr>
              <w:jc w:val="center"/>
              <w:rPr>
                <w:rFonts w:asciiTheme="minorEastAsia" w:eastAsiaTheme="minorEastAsia" w:hAnsiTheme="minorEastAsia" w:cs="宋体"/>
                <w:b/>
                <w:bCs/>
                <w:color w:val="000000"/>
                <w:sz w:val="24"/>
              </w:rPr>
            </w:pPr>
            <w:r w:rsidRPr="002E4E14">
              <w:rPr>
                <w:rFonts w:asciiTheme="minorEastAsia" w:eastAsiaTheme="minorEastAsia" w:hAnsiTheme="minorEastAsia" w:hint="eastAsia"/>
                <w:b/>
                <w:bCs/>
                <w:color w:val="000000"/>
                <w:sz w:val="24"/>
              </w:rPr>
              <w:t xml:space="preserve">471418 </w:t>
            </w:r>
          </w:p>
        </w:tc>
        <w:tc>
          <w:tcPr>
            <w:tcW w:w="1260" w:type="dxa"/>
            <w:shd w:val="clear" w:color="auto" w:fill="D8D8D8" w:themeFill="background1" w:themeFillShade="D8"/>
            <w:vAlign w:val="center"/>
          </w:tcPr>
          <w:p w:rsidR="002E4E14" w:rsidRPr="002E4E14" w:rsidRDefault="002E4E14">
            <w:pPr>
              <w:jc w:val="center"/>
              <w:rPr>
                <w:rFonts w:asciiTheme="minorEastAsia" w:eastAsiaTheme="minorEastAsia" w:hAnsiTheme="minorEastAsia" w:cs="Calibri"/>
                <w:color w:val="000000"/>
                <w:sz w:val="24"/>
              </w:rPr>
            </w:pPr>
            <w:r w:rsidRPr="002E4E14">
              <w:rPr>
                <w:rFonts w:asciiTheme="minorEastAsia" w:eastAsiaTheme="minorEastAsia" w:hAnsiTheme="minorEastAsia" w:cs="Calibri"/>
                <w:color w:val="000000"/>
                <w:sz w:val="24"/>
              </w:rPr>
              <w:t xml:space="preserve">　</w:t>
            </w:r>
          </w:p>
        </w:tc>
        <w:tc>
          <w:tcPr>
            <w:tcW w:w="1522" w:type="dxa"/>
            <w:shd w:val="clear" w:color="auto" w:fill="D8D8D8" w:themeFill="background1" w:themeFillShade="D8"/>
            <w:vAlign w:val="center"/>
          </w:tcPr>
          <w:p w:rsidR="002E4E14" w:rsidRPr="002E4E14" w:rsidRDefault="002E4E14">
            <w:pPr>
              <w:jc w:val="center"/>
              <w:rPr>
                <w:rFonts w:asciiTheme="minorEastAsia" w:eastAsiaTheme="minorEastAsia" w:hAnsiTheme="minorEastAsia" w:cs="Calibri"/>
                <w:color w:val="000000"/>
                <w:sz w:val="24"/>
              </w:rPr>
            </w:pPr>
            <w:r w:rsidRPr="002E4E14">
              <w:rPr>
                <w:rFonts w:asciiTheme="minorEastAsia" w:eastAsiaTheme="minorEastAsia" w:hAnsiTheme="minorEastAsia" w:cs="Calibri"/>
                <w:color w:val="000000"/>
                <w:sz w:val="24"/>
              </w:rPr>
              <w:t xml:space="preserve">　</w:t>
            </w:r>
          </w:p>
        </w:tc>
      </w:tr>
      <w:tr w:rsidR="002E4E14">
        <w:trPr>
          <w:trHeight w:val="90"/>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b/>
                <w:bCs/>
                <w:kern w:val="0"/>
                <w:sz w:val="24"/>
              </w:rPr>
              <w:t>301</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工资福利支出</w:t>
            </w:r>
          </w:p>
        </w:tc>
        <w:tc>
          <w:tcPr>
            <w:tcW w:w="1395" w:type="dxa"/>
            <w:vAlign w:val="center"/>
          </w:tcPr>
          <w:p w:rsidR="002E4E14" w:rsidRPr="002E4E14" w:rsidRDefault="002E4E14">
            <w:pPr>
              <w:jc w:val="center"/>
              <w:rPr>
                <w:rFonts w:asciiTheme="minorEastAsia" w:eastAsiaTheme="minorEastAsia" w:hAnsiTheme="minorEastAsia" w:cs="宋体"/>
                <w:b/>
                <w:bCs/>
                <w:color w:val="000000"/>
                <w:sz w:val="24"/>
              </w:rPr>
            </w:pPr>
            <w:r w:rsidRPr="002E4E14">
              <w:rPr>
                <w:rFonts w:asciiTheme="minorEastAsia" w:eastAsiaTheme="minorEastAsia" w:hAnsiTheme="minorEastAsia" w:hint="eastAsia"/>
                <w:b/>
                <w:bCs/>
                <w:color w:val="000000"/>
                <w:sz w:val="24"/>
              </w:rPr>
              <w:t xml:space="preserve">369976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369976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30101</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基本工资</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156066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156066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30102</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津贴补贴</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79608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79608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30103</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奖金</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12261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12261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30107</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绩效工资</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30108</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机关事业单位基本养老保险缴费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94450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113786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30109</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职业年金缴费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30111</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公务员医疗补助缴费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30112</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其他社会保障缴费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30113</w:t>
            </w:r>
          </w:p>
        </w:tc>
        <w:tc>
          <w:tcPr>
            <w:tcW w:w="3625" w:type="dxa"/>
            <w:vAlign w:val="center"/>
          </w:tcPr>
          <w:p w:rsidR="002E4E14" w:rsidRDefault="002E4E14">
            <w:pPr>
              <w:widowControl/>
              <w:ind w:firstLineChars="100" w:firstLine="240"/>
              <w:rPr>
                <w:rFonts w:ascii="Arial" w:hAnsi="Arial" w:cs="Arial"/>
                <w:kern w:val="0"/>
                <w:sz w:val="24"/>
              </w:rPr>
            </w:pPr>
            <w:r>
              <w:rPr>
                <w:rFonts w:ascii="Arial" w:hAnsi="Arial" w:cs="Arial" w:hint="eastAsia"/>
                <w:kern w:val="0"/>
                <w:sz w:val="24"/>
              </w:rPr>
              <w:t>住房公积金</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27591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27591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30199</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其他工资福利支出</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0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b/>
                <w:bCs/>
                <w:kern w:val="0"/>
                <w:sz w:val="24"/>
              </w:rPr>
              <w:t>302</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商品和服务支出</w:t>
            </w:r>
          </w:p>
        </w:tc>
        <w:tc>
          <w:tcPr>
            <w:tcW w:w="1395" w:type="dxa"/>
            <w:vAlign w:val="center"/>
          </w:tcPr>
          <w:p w:rsidR="002E4E14" w:rsidRPr="002E4E14" w:rsidRDefault="002E4E14">
            <w:pPr>
              <w:jc w:val="center"/>
              <w:rPr>
                <w:rFonts w:asciiTheme="minorEastAsia" w:eastAsiaTheme="minorEastAsia" w:hAnsiTheme="minorEastAsia" w:cs="宋体"/>
                <w:b/>
                <w:bCs/>
                <w:color w:val="000000"/>
                <w:sz w:val="24"/>
              </w:rPr>
            </w:pPr>
            <w:r w:rsidRPr="002E4E14">
              <w:rPr>
                <w:rFonts w:asciiTheme="minorEastAsia" w:eastAsiaTheme="minorEastAsia" w:hAnsiTheme="minorEastAsia" w:hint="eastAsia"/>
                <w:b/>
                <w:bCs/>
                <w:color w:val="000000"/>
                <w:sz w:val="24"/>
              </w:rPr>
              <w:t xml:space="preserve">101442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101442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30201</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办公费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2500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2500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30202</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印刷费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3000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3000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hint="eastAsia"/>
                <w:kern w:val="0"/>
                <w:sz w:val="24"/>
              </w:rPr>
              <w:t>30205</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水费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150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150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30206</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电费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3060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3060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30207</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邮电费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12180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12180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t>30209</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物业管理费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7200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7200 </w:t>
            </w:r>
          </w:p>
        </w:tc>
      </w:tr>
      <w:tr w:rsidR="002E4E14">
        <w:trPr>
          <w:jc w:val="center"/>
        </w:trPr>
        <w:tc>
          <w:tcPr>
            <w:tcW w:w="1198" w:type="dxa"/>
            <w:vAlign w:val="center"/>
          </w:tcPr>
          <w:p w:rsidR="002E4E14" w:rsidRDefault="002E4E14">
            <w:pPr>
              <w:widowControl/>
              <w:jc w:val="center"/>
              <w:rPr>
                <w:rFonts w:ascii="Arial" w:hAnsi="Arial" w:cs="Arial"/>
                <w:kern w:val="0"/>
                <w:sz w:val="24"/>
              </w:rPr>
            </w:pPr>
            <w:r>
              <w:rPr>
                <w:rFonts w:ascii="Arial" w:hAnsi="Arial" w:cs="Arial"/>
                <w:kern w:val="0"/>
                <w:sz w:val="24"/>
              </w:rPr>
              <w:lastRenderedPageBreak/>
              <w:t>30211</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差旅费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9000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9000 </w:t>
            </w:r>
          </w:p>
        </w:tc>
      </w:tr>
      <w:tr w:rsidR="002E4E14">
        <w:trPr>
          <w:jc w:val="center"/>
        </w:trPr>
        <w:tc>
          <w:tcPr>
            <w:tcW w:w="1198" w:type="dxa"/>
            <w:vAlign w:val="center"/>
          </w:tcPr>
          <w:p w:rsidR="002E4E14" w:rsidRDefault="002E4E14" w:rsidP="00A57822">
            <w:pPr>
              <w:widowControl/>
              <w:jc w:val="center"/>
              <w:rPr>
                <w:rFonts w:ascii="Arial" w:hAnsi="Arial" w:cs="Arial"/>
                <w:kern w:val="0"/>
                <w:sz w:val="24"/>
              </w:rPr>
            </w:pPr>
            <w:r>
              <w:rPr>
                <w:rFonts w:ascii="Arial" w:hAnsi="Arial" w:cs="Arial"/>
                <w:kern w:val="0"/>
                <w:sz w:val="24"/>
              </w:rPr>
              <w:t>3021</w:t>
            </w:r>
            <w:r>
              <w:rPr>
                <w:rFonts w:ascii="Arial" w:hAnsi="Arial" w:cs="Arial" w:hint="eastAsia"/>
                <w:kern w:val="0"/>
                <w:sz w:val="24"/>
              </w:rPr>
              <w:t>3</w:t>
            </w:r>
          </w:p>
        </w:tc>
        <w:tc>
          <w:tcPr>
            <w:tcW w:w="3625" w:type="dxa"/>
            <w:vAlign w:val="center"/>
          </w:tcPr>
          <w:p w:rsidR="002E4E14" w:rsidRDefault="002E4E14">
            <w:pPr>
              <w:widowControl/>
              <w:ind w:firstLineChars="100" w:firstLine="240"/>
              <w:jc w:val="left"/>
              <w:rPr>
                <w:rFonts w:ascii="Arial" w:hAnsi="Arial" w:cs="Arial"/>
                <w:kern w:val="0"/>
                <w:sz w:val="24"/>
              </w:rPr>
            </w:pPr>
            <w:r>
              <w:rPr>
                <w:rFonts w:ascii="Arial" w:hAnsi="Arial" w:cs="Arial" w:hint="eastAsia"/>
                <w:kern w:val="0"/>
                <w:sz w:val="24"/>
              </w:rPr>
              <w:t>维修（护）费</w:t>
            </w:r>
          </w:p>
        </w:tc>
        <w:tc>
          <w:tcPr>
            <w:tcW w:w="139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300 </w:t>
            </w:r>
          </w:p>
        </w:tc>
        <w:tc>
          <w:tcPr>
            <w:tcW w:w="1260"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300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30216</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培训费</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3449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3449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30217</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公务接待费</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4000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4000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30228</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工会经费</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8575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8575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30229</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福利费</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5748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5748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30231</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公务用车运行维护费</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0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0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30239</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其他交通费</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38280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38280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30299</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其他商品和服务支出</w:t>
            </w:r>
          </w:p>
        </w:tc>
        <w:tc>
          <w:tcPr>
            <w:tcW w:w="1395"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4000 </w:t>
            </w:r>
          </w:p>
        </w:tc>
        <w:tc>
          <w:tcPr>
            <w:tcW w:w="1260"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rsidP="00241876">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4000 </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b/>
                <w:bCs/>
                <w:kern w:val="0"/>
                <w:sz w:val="24"/>
              </w:rPr>
              <w:t>303</w:t>
            </w:r>
          </w:p>
        </w:tc>
        <w:tc>
          <w:tcPr>
            <w:tcW w:w="3625" w:type="dxa"/>
            <w:vAlign w:val="center"/>
          </w:tcPr>
          <w:p w:rsidR="004C5D68" w:rsidRDefault="004C5D68">
            <w:pPr>
              <w:widowControl/>
              <w:ind w:firstLineChars="100" w:firstLine="240"/>
              <w:jc w:val="left"/>
              <w:rPr>
                <w:rFonts w:ascii="Arial" w:hAnsi="Arial" w:cs="Arial"/>
                <w:kern w:val="0"/>
                <w:sz w:val="24"/>
              </w:rPr>
            </w:pPr>
            <w:r>
              <w:rPr>
                <w:rFonts w:ascii="Arial" w:hAnsi="Arial" w:cs="Arial" w:hint="eastAsia"/>
                <w:kern w:val="0"/>
                <w:sz w:val="24"/>
              </w:rPr>
              <w:t>对个人和家庭补助</w:t>
            </w:r>
          </w:p>
        </w:tc>
        <w:tc>
          <w:tcPr>
            <w:tcW w:w="1395" w:type="dxa"/>
            <w:vAlign w:val="center"/>
          </w:tcPr>
          <w:p w:rsidR="004C5D68" w:rsidRPr="004C5D68" w:rsidRDefault="004C5D68">
            <w:pPr>
              <w:jc w:val="center"/>
              <w:rPr>
                <w:rFonts w:asciiTheme="minorEastAsia" w:eastAsiaTheme="minorEastAsia" w:hAnsiTheme="minorEastAsia" w:cs="宋体"/>
                <w:b/>
                <w:color w:val="000000"/>
                <w:sz w:val="24"/>
              </w:rPr>
            </w:pPr>
            <w:r w:rsidRPr="004C5D68">
              <w:rPr>
                <w:rFonts w:asciiTheme="minorEastAsia" w:eastAsiaTheme="minorEastAsia" w:hAnsiTheme="minorEastAsia" w:hint="eastAsia"/>
                <w:b/>
                <w:color w:val="000000"/>
                <w:sz w:val="24"/>
              </w:rPr>
              <w:t>0</w:t>
            </w:r>
          </w:p>
        </w:tc>
        <w:tc>
          <w:tcPr>
            <w:tcW w:w="1260" w:type="dxa"/>
            <w:vAlign w:val="center"/>
          </w:tcPr>
          <w:p w:rsidR="004C5D68" w:rsidRPr="002E4E14" w:rsidRDefault="004C5D68">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pPr>
              <w:jc w:val="center"/>
              <w:rPr>
                <w:rFonts w:asciiTheme="minorEastAsia" w:eastAsiaTheme="minorEastAsia" w:hAnsiTheme="minorEastAsia" w:cs="宋体"/>
                <w:color w:val="000000"/>
                <w:sz w:val="24"/>
              </w:rPr>
            </w:pPr>
            <w:bookmarkStart w:id="0" w:name="_GoBack"/>
            <w:bookmarkEnd w:id="0"/>
            <w:r>
              <w:rPr>
                <w:rFonts w:asciiTheme="minorEastAsia" w:eastAsiaTheme="minorEastAsia" w:hAnsiTheme="minorEastAsia" w:hint="eastAsia"/>
                <w:color w:val="000000"/>
                <w:sz w:val="24"/>
              </w:rPr>
              <w:t>0</w:t>
            </w:r>
          </w:p>
        </w:tc>
      </w:tr>
      <w:tr w:rsidR="004C5D68">
        <w:trPr>
          <w:jc w:val="center"/>
        </w:trPr>
        <w:tc>
          <w:tcPr>
            <w:tcW w:w="1198" w:type="dxa"/>
            <w:vAlign w:val="center"/>
          </w:tcPr>
          <w:p w:rsidR="004C5D68" w:rsidRDefault="004C5D68">
            <w:pPr>
              <w:widowControl/>
              <w:jc w:val="center"/>
              <w:rPr>
                <w:rFonts w:ascii="Arial" w:hAnsi="Arial" w:cs="Arial"/>
                <w:kern w:val="0"/>
                <w:sz w:val="24"/>
              </w:rPr>
            </w:pPr>
            <w:r>
              <w:rPr>
                <w:rFonts w:ascii="Arial" w:hAnsi="Arial" w:cs="Arial"/>
                <w:kern w:val="0"/>
                <w:sz w:val="24"/>
              </w:rPr>
              <w:t>30399</w:t>
            </w:r>
          </w:p>
        </w:tc>
        <w:tc>
          <w:tcPr>
            <w:tcW w:w="3625" w:type="dxa"/>
            <w:vAlign w:val="center"/>
          </w:tcPr>
          <w:p w:rsidR="004C5D68" w:rsidRDefault="004C5D68">
            <w:pPr>
              <w:widowControl/>
              <w:ind w:firstLineChars="100" w:firstLine="240"/>
              <w:rPr>
                <w:rFonts w:ascii="Arial" w:hAnsi="Arial" w:cs="Arial"/>
                <w:kern w:val="0"/>
                <w:sz w:val="24"/>
              </w:rPr>
            </w:pPr>
            <w:r>
              <w:rPr>
                <w:rFonts w:ascii="Arial" w:hAnsi="Arial" w:cs="Arial" w:hint="eastAsia"/>
                <w:kern w:val="0"/>
                <w:sz w:val="24"/>
              </w:rPr>
              <w:t>其他对个人和家庭的补助</w:t>
            </w:r>
          </w:p>
        </w:tc>
        <w:tc>
          <w:tcPr>
            <w:tcW w:w="1395" w:type="dxa"/>
            <w:vAlign w:val="center"/>
          </w:tcPr>
          <w:p w:rsidR="004C5D68" w:rsidRPr="002E4E14" w:rsidRDefault="004C5D68">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0 </w:t>
            </w:r>
          </w:p>
        </w:tc>
        <w:tc>
          <w:tcPr>
            <w:tcW w:w="1260" w:type="dxa"/>
            <w:vAlign w:val="center"/>
          </w:tcPr>
          <w:p w:rsidR="004C5D68" w:rsidRPr="002E4E14" w:rsidRDefault="004C5D68">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　</w:t>
            </w:r>
          </w:p>
        </w:tc>
        <w:tc>
          <w:tcPr>
            <w:tcW w:w="1522" w:type="dxa"/>
            <w:vAlign w:val="center"/>
          </w:tcPr>
          <w:p w:rsidR="004C5D68" w:rsidRPr="002E4E14" w:rsidRDefault="004C5D68">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 xml:space="preserve">0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表七</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325"/>
        <w:gridCol w:w="3675"/>
      </w:tblGrid>
      <w:tr w:rsidR="003C62AB">
        <w:trPr>
          <w:jc w:val="center"/>
        </w:trPr>
        <w:tc>
          <w:tcPr>
            <w:tcW w:w="9000" w:type="dxa"/>
            <w:gridSpan w:val="2"/>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9年财政拨款“三公”经费支出表</w:t>
            </w:r>
          </w:p>
        </w:tc>
      </w:tr>
      <w:tr w:rsidR="003C62AB">
        <w:trPr>
          <w:trHeight w:val="462"/>
          <w:jc w:val="center"/>
        </w:trPr>
        <w:tc>
          <w:tcPr>
            <w:tcW w:w="9000" w:type="dxa"/>
            <w:gridSpan w:val="2"/>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2E4E14">
        <w:trPr>
          <w:trHeight w:val="417"/>
          <w:jc w:val="center"/>
        </w:trPr>
        <w:tc>
          <w:tcPr>
            <w:tcW w:w="5325" w:type="dxa"/>
            <w:shd w:val="clear" w:color="auto" w:fill="D8D8D8" w:themeFill="background1" w:themeFillShade="D8"/>
            <w:vAlign w:val="center"/>
          </w:tcPr>
          <w:p w:rsidR="002E4E14" w:rsidRDefault="002E4E14">
            <w:pPr>
              <w:widowControl/>
              <w:jc w:val="center"/>
            </w:pPr>
            <w:r>
              <w:rPr>
                <w:rFonts w:ascii="宋体" w:hAnsi="宋体" w:cs="宋体" w:hint="eastAsia"/>
                <w:kern w:val="0"/>
                <w:sz w:val="24"/>
              </w:rPr>
              <w:t>项目</w:t>
            </w:r>
          </w:p>
        </w:tc>
        <w:tc>
          <w:tcPr>
            <w:tcW w:w="3675" w:type="dxa"/>
            <w:shd w:val="clear" w:color="auto" w:fill="D8D8D8" w:themeFill="background1" w:themeFillShade="D8"/>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4000</w:t>
            </w:r>
          </w:p>
        </w:tc>
      </w:tr>
      <w:tr w:rsidR="002E4E14">
        <w:trPr>
          <w:trHeight w:val="387"/>
          <w:jc w:val="center"/>
        </w:trPr>
        <w:tc>
          <w:tcPr>
            <w:tcW w:w="5325" w:type="dxa"/>
            <w:shd w:val="clear" w:color="auto" w:fill="D8D8D8" w:themeFill="background1" w:themeFillShade="D8"/>
            <w:vAlign w:val="center"/>
          </w:tcPr>
          <w:p w:rsidR="002E4E14" w:rsidRDefault="002E4E14">
            <w:pPr>
              <w:widowControl/>
              <w:jc w:val="center"/>
            </w:pPr>
            <w:r>
              <w:rPr>
                <w:rFonts w:ascii="宋体" w:hAnsi="宋体" w:cs="宋体" w:hint="eastAsia"/>
                <w:kern w:val="0"/>
                <w:sz w:val="24"/>
              </w:rPr>
              <w:t>合计</w:t>
            </w:r>
          </w:p>
        </w:tc>
        <w:tc>
          <w:tcPr>
            <w:tcW w:w="3675" w:type="dxa"/>
            <w:shd w:val="clear" w:color="auto" w:fill="D8D8D8" w:themeFill="background1" w:themeFillShade="D8"/>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0</w:t>
            </w:r>
          </w:p>
        </w:tc>
      </w:tr>
      <w:tr w:rsidR="002E4E14">
        <w:trPr>
          <w:jc w:val="center"/>
        </w:trPr>
        <w:tc>
          <w:tcPr>
            <w:tcW w:w="5325" w:type="dxa"/>
            <w:vAlign w:val="center"/>
          </w:tcPr>
          <w:p w:rsidR="002E4E14" w:rsidRDefault="002E4E14">
            <w:pPr>
              <w:widowControl/>
              <w:jc w:val="left"/>
            </w:pPr>
            <w:r>
              <w:rPr>
                <w:rFonts w:ascii="宋体" w:hAnsi="宋体" w:cs="宋体" w:hint="eastAsia"/>
                <w:kern w:val="0"/>
                <w:sz w:val="24"/>
              </w:rPr>
              <w:t xml:space="preserve">　　因公出国（境）费</w:t>
            </w:r>
          </w:p>
        </w:tc>
        <w:tc>
          <w:tcPr>
            <w:tcW w:w="367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4000</w:t>
            </w:r>
          </w:p>
        </w:tc>
      </w:tr>
      <w:tr w:rsidR="002E4E14">
        <w:trPr>
          <w:jc w:val="center"/>
        </w:trPr>
        <w:tc>
          <w:tcPr>
            <w:tcW w:w="5325" w:type="dxa"/>
            <w:vAlign w:val="center"/>
          </w:tcPr>
          <w:p w:rsidR="002E4E14" w:rsidRDefault="002E4E14">
            <w:pPr>
              <w:widowControl/>
              <w:jc w:val="left"/>
            </w:pPr>
            <w:r>
              <w:rPr>
                <w:rFonts w:ascii="宋体" w:hAnsi="宋体" w:cs="宋体" w:hint="eastAsia"/>
                <w:kern w:val="0"/>
                <w:sz w:val="24"/>
              </w:rPr>
              <w:t xml:space="preserve">　　公务接待费</w:t>
            </w:r>
          </w:p>
        </w:tc>
        <w:tc>
          <w:tcPr>
            <w:tcW w:w="367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0</w:t>
            </w:r>
          </w:p>
        </w:tc>
      </w:tr>
      <w:tr w:rsidR="002E4E14">
        <w:trPr>
          <w:jc w:val="center"/>
        </w:trPr>
        <w:tc>
          <w:tcPr>
            <w:tcW w:w="5325" w:type="dxa"/>
            <w:vAlign w:val="center"/>
          </w:tcPr>
          <w:p w:rsidR="002E4E14" w:rsidRDefault="002E4E14">
            <w:pPr>
              <w:widowControl/>
              <w:jc w:val="left"/>
            </w:pPr>
            <w:r>
              <w:rPr>
                <w:rFonts w:ascii="宋体" w:hAnsi="宋体" w:cs="宋体" w:hint="eastAsia"/>
                <w:kern w:val="0"/>
                <w:sz w:val="24"/>
              </w:rPr>
              <w:t xml:space="preserve">　　公务用车购置及运行费</w:t>
            </w:r>
          </w:p>
        </w:tc>
        <w:tc>
          <w:tcPr>
            <w:tcW w:w="367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0</w:t>
            </w:r>
          </w:p>
        </w:tc>
      </w:tr>
      <w:tr w:rsidR="002E4E14">
        <w:trPr>
          <w:jc w:val="center"/>
        </w:trPr>
        <w:tc>
          <w:tcPr>
            <w:tcW w:w="5325" w:type="dxa"/>
            <w:vAlign w:val="center"/>
          </w:tcPr>
          <w:p w:rsidR="002E4E14" w:rsidRDefault="002E4E14">
            <w:pPr>
              <w:widowControl/>
              <w:jc w:val="left"/>
            </w:pPr>
            <w:r>
              <w:rPr>
                <w:rFonts w:ascii="宋体" w:hAnsi="宋体" w:cs="宋体" w:hint="eastAsia"/>
                <w:kern w:val="0"/>
                <w:sz w:val="24"/>
              </w:rPr>
              <w:t xml:space="preserve">　　其中：公务用车运行维护费</w:t>
            </w:r>
          </w:p>
        </w:tc>
        <w:tc>
          <w:tcPr>
            <w:tcW w:w="367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0</w:t>
            </w:r>
          </w:p>
        </w:tc>
      </w:tr>
      <w:tr w:rsidR="002E4E14">
        <w:trPr>
          <w:jc w:val="center"/>
        </w:trPr>
        <w:tc>
          <w:tcPr>
            <w:tcW w:w="5325" w:type="dxa"/>
            <w:vAlign w:val="center"/>
          </w:tcPr>
          <w:p w:rsidR="002E4E14" w:rsidRDefault="002E4E14">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公务用车购置费</w:t>
            </w:r>
          </w:p>
        </w:tc>
        <w:tc>
          <w:tcPr>
            <w:tcW w:w="3675" w:type="dxa"/>
            <w:vAlign w:val="center"/>
          </w:tcPr>
          <w:p w:rsidR="002E4E14" w:rsidRPr="002E4E14" w:rsidRDefault="002E4E14">
            <w:pPr>
              <w:jc w:val="center"/>
              <w:rPr>
                <w:rFonts w:asciiTheme="minorEastAsia" w:eastAsiaTheme="minorEastAsia" w:hAnsiTheme="minorEastAsia" w:cs="宋体"/>
                <w:color w:val="000000"/>
                <w:sz w:val="24"/>
              </w:rPr>
            </w:pPr>
            <w:r w:rsidRPr="002E4E14">
              <w:rPr>
                <w:rFonts w:asciiTheme="minorEastAsia" w:eastAsiaTheme="minorEastAsia" w:hAnsiTheme="minorEastAsia" w:hint="eastAsia"/>
                <w:color w:val="000000"/>
                <w:sz w:val="24"/>
              </w:rPr>
              <w:t>4000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表八</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80"/>
        <w:gridCol w:w="2370"/>
        <w:gridCol w:w="1530"/>
        <w:gridCol w:w="1695"/>
        <w:gridCol w:w="2025"/>
      </w:tblGrid>
      <w:tr w:rsidR="003C62AB">
        <w:trPr>
          <w:jc w:val="center"/>
        </w:trPr>
        <w:tc>
          <w:tcPr>
            <w:tcW w:w="9000" w:type="dxa"/>
            <w:gridSpan w:val="5"/>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4B4606">
              <w:rPr>
                <w:rFonts w:ascii="微软雅黑" w:eastAsia="微软雅黑" w:hAnsi="微软雅黑" w:cs="微软雅黑" w:hint="eastAsia"/>
                <w:b/>
                <w:bCs/>
                <w:color w:val="333333"/>
                <w:kern w:val="0"/>
                <w:sz w:val="32"/>
                <w:szCs w:val="32"/>
                <w:shd w:val="clear" w:color="auto" w:fill="FFFFFF"/>
              </w:rPr>
              <w:t>统战</w:t>
            </w:r>
            <w:r w:rsidR="002C7D87">
              <w:rPr>
                <w:rFonts w:ascii="微软雅黑" w:eastAsia="微软雅黑" w:hAnsi="微软雅黑" w:cs="微软雅黑" w:hint="eastAsia"/>
                <w:b/>
                <w:bCs/>
                <w:color w:val="333333"/>
                <w:kern w:val="0"/>
                <w:sz w:val="32"/>
                <w:szCs w:val="32"/>
                <w:shd w:val="clear" w:color="auto" w:fill="FFFFFF"/>
              </w:rPr>
              <w:t>部</w:t>
            </w:r>
            <w:r w:rsidR="00F25ECC">
              <w:rPr>
                <w:rFonts w:ascii="微软雅黑" w:eastAsia="微软雅黑" w:hAnsi="微软雅黑" w:cs="微软雅黑" w:hint="eastAsia"/>
                <w:b/>
                <w:bCs/>
                <w:color w:val="333333"/>
                <w:kern w:val="0"/>
                <w:sz w:val="32"/>
                <w:szCs w:val="32"/>
                <w:shd w:val="clear" w:color="auto" w:fill="FFFFFF"/>
              </w:rPr>
              <w:t>2019年政府性基金预算支出表</w:t>
            </w:r>
          </w:p>
        </w:tc>
      </w:tr>
      <w:tr w:rsidR="003C62AB">
        <w:trPr>
          <w:trHeight w:val="43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375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15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72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38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37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530" w:type="dxa"/>
            <w:vMerge/>
            <w:shd w:val="clear" w:color="auto" w:fill="D8D8D8" w:themeFill="background1" w:themeFillShade="D8"/>
            <w:vAlign w:val="center"/>
          </w:tcPr>
          <w:p w:rsidR="003C62AB" w:rsidRDefault="003C62AB">
            <w:pPr>
              <w:jc w:val="center"/>
              <w:rPr>
                <w:rFonts w:ascii="宋体"/>
                <w:sz w:val="24"/>
              </w:rPr>
            </w:pPr>
          </w:p>
        </w:tc>
        <w:tc>
          <w:tcPr>
            <w:tcW w:w="169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20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lastRenderedPageBreak/>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16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202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bl>
    <w:p w:rsidR="003C62AB" w:rsidRDefault="00F25ECC">
      <w:pPr>
        <w:pStyle w:val="a5"/>
        <w:widowControl/>
        <w:spacing w:before="0" w:beforeAutospacing="0" w:after="0" w:afterAutospacing="0" w:line="585" w:lineRule="atLeast"/>
        <w:rPr>
          <w:rStyle w:val="a6"/>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85" w:lineRule="atLeas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一、2019年财政拨款收入支出情况说明</w:t>
      </w:r>
    </w:p>
    <w:p w:rsidR="003C62AB" w:rsidRPr="008E11AC" w:rsidRDefault="00F25ECC" w:rsidP="008E11AC">
      <w:pPr>
        <w:ind w:firstLineChars="200" w:firstLine="560"/>
        <w:jc w:val="left"/>
        <w:rPr>
          <w:rFonts w:ascii="宋体" w:hAnsi="宋体" w:cs="宋体"/>
          <w:color w:val="000000"/>
          <w:kern w:val="0"/>
          <w:sz w:val="24"/>
        </w:rPr>
      </w:pPr>
      <w:r>
        <w:rPr>
          <w:rFonts w:hint="eastAsia"/>
          <w:sz w:val="28"/>
          <w:szCs w:val="28"/>
        </w:rPr>
        <w:t>2</w:t>
      </w:r>
      <w:r>
        <w:rPr>
          <w:rFonts w:ascii="宋体" w:hAnsi="宋体" w:hint="eastAsia"/>
          <w:color w:val="000000"/>
          <w:spacing w:val="2"/>
          <w:sz w:val="28"/>
          <w:szCs w:val="28"/>
        </w:rPr>
        <w:t>019年初预算总收入</w:t>
      </w:r>
      <w:r w:rsidR="00B309C6">
        <w:rPr>
          <w:rFonts w:ascii="宋体" w:hAnsi="宋体" w:cs="宋体" w:hint="eastAsia"/>
          <w:sz w:val="28"/>
          <w:szCs w:val="28"/>
        </w:rPr>
        <w:t>971418</w:t>
      </w:r>
      <w:r>
        <w:rPr>
          <w:rFonts w:ascii="宋体" w:hAnsi="宋体" w:hint="eastAsia"/>
          <w:color w:val="000000"/>
          <w:spacing w:val="2"/>
          <w:sz w:val="28"/>
          <w:szCs w:val="28"/>
        </w:rPr>
        <w:t>元，其中：工资福利支出</w:t>
      </w:r>
      <w:r w:rsidR="002E4E14">
        <w:rPr>
          <w:rFonts w:ascii="宋体" w:hAnsi="宋体" w:cs="宋体" w:hint="eastAsia"/>
          <w:sz w:val="28"/>
          <w:szCs w:val="28"/>
        </w:rPr>
        <w:t>369976</w:t>
      </w:r>
      <w:r>
        <w:rPr>
          <w:rFonts w:ascii="宋体" w:hAnsi="宋体" w:hint="eastAsia"/>
          <w:color w:val="000000"/>
          <w:spacing w:val="2"/>
          <w:sz w:val="28"/>
          <w:szCs w:val="28"/>
        </w:rPr>
        <w:t>元，商品服务支出</w:t>
      </w:r>
      <w:r w:rsidR="00847760">
        <w:rPr>
          <w:rFonts w:ascii="宋体" w:hAnsi="宋体" w:cs="宋体" w:hint="eastAsia"/>
          <w:sz w:val="28"/>
          <w:szCs w:val="28"/>
        </w:rPr>
        <w:t>1</w:t>
      </w:r>
      <w:r w:rsidR="002E4E14">
        <w:rPr>
          <w:rFonts w:ascii="宋体" w:hAnsi="宋体" w:cs="宋体" w:hint="eastAsia"/>
          <w:sz w:val="28"/>
          <w:szCs w:val="28"/>
        </w:rPr>
        <w:t>01442</w:t>
      </w:r>
      <w:r>
        <w:rPr>
          <w:rFonts w:ascii="宋体" w:hAnsi="宋体" w:hint="eastAsia"/>
          <w:color w:val="000000"/>
          <w:spacing w:val="2"/>
          <w:sz w:val="28"/>
          <w:szCs w:val="28"/>
        </w:rPr>
        <w:t>元，对个人和家</w:t>
      </w:r>
      <w:r>
        <w:rPr>
          <w:rFonts w:ascii="宋体" w:hAnsi="宋体" w:cs="宋体" w:hint="eastAsia"/>
          <w:sz w:val="28"/>
          <w:szCs w:val="28"/>
        </w:rPr>
        <w:t>庭补助支出</w:t>
      </w:r>
      <w:r w:rsidR="00B931B2" w:rsidRPr="00B931B2">
        <w:rPr>
          <w:rFonts w:ascii="宋体" w:hAnsi="宋体" w:hint="eastAsia"/>
          <w:color w:val="000000"/>
          <w:spacing w:val="2"/>
          <w:sz w:val="28"/>
          <w:szCs w:val="28"/>
        </w:rPr>
        <w:t>0</w:t>
      </w:r>
      <w:r>
        <w:rPr>
          <w:rFonts w:ascii="宋体" w:hAnsi="宋体" w:cs="宋体" w:hint="eastAsia"/>
          <w:sz w:val="28"/>
          <w:szCs w:val="28"/>
        </w:rPr>
        <w:t>元，专项经费</w:t>
      </w:r>
      <w:r w:rsidR="00B309C6">
        <w:rPr>
          <w:rFonts w:ascii="宋体" w:hAnsi="宋体" w:hint="eastAsia"/>
          <w:color w:val="000000"/>
          <w:spacing w:val="2"/>
          <w:sz w:val="28"/>
          <w:szCs w:val="28"/>
        </w:rPr>
        <w:t>500000</w:t>
      </w:r>
      <w:r>
        <w:rPr>
          <w:rFonts w:ascii="宋体" w:hAnsi="宋体" w:cs="宋体" w:hint="eastAsia"/>
          <w:sz w:val="28"/>
          <w:szCs w:val="28"/>
        </w:rPr>
        <w:t>元。</w:t>
      </w:r>
    </w:p>
    <w:p w:rsidR="003C62AB" w:rsidRDefault="00F25ECC">
      <w:pPr>
        <w:rPr>
          <w:rFonts w:ascii="宋体" w:cs="宋体"/>
          <w:b/>
          <w:kern w:val="0"/>
          <w:sz w:val="28"/>
          <w:szCs w:val="28"/>
        </w:rPr>
      </w:pPr>
      <w:r>
        <w:rPr>
          <w:rFonts w:ascii="宋体" w:hAnsi="宋体" w:cs="宋体" w:hint="eastAsia"/>
          <w:b/>
          <w:kern w:val="0"/>
          <w:sz w:val="28"/>
          <w:szCs w:val="28"/>
        </w:rPr>
        <w:t>二、预算收支增减变化说明</w:t>
      </w:r>
    </w:p>
    <w:p w:rsidR="003C62AB" w:rsidRDefault="00F25ECC">
      <w:pPr>
        <w:ind w:firstLineChars="150" w:firstLine="42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本单位</w:t>
      </w:r>
      <w:r>
        <w:rPr>
          <w:rFonts w:ascii="宋体" w:hAnsi="宋体" w:cs="宋体"/>
          <w:kern w:val="0"/>
          <w:sz w:val="28"/>
          <w:szCs w:val="28"/>
        </w:rPr>
        <w:t>201</w:t>
      </w:r>
      <w:r>
        <w:rPr>
          <w:rFonts w:ascii="宋体" w:hAnsi="宋体" w:cs="宋体" w:hint="eastAsia"/>
          <w:kern w:val="0"/>
          <w:sz w:val="28"/>
          <w:szCs w:val="28"/>
        </w:rPr>
        <w:t>9年财政拨款预算收支</w:t>
      </w:r>
      <w:r w:rsidR="00B309C6">
        <w:rPr>
          <w:rFonts w:ascii="宋体" w:hAnsi="宋体" w:cs="宋体"/>
          <w:sz w:val="28"/>
          <w:szCs w:val="28"/>
        </w:rPr>
        <w:t>971418</w:t>
      </w:r>
      <w:r>
        <w:rPr>
          <w:rFonts w:ascii="宋体" w:hAnsi="宋体" w:cs="宋体" w:hint="eastAsia"/>
          <w:kern w:val="0"/>
          <w:sz w:val="28"/>
          <w:szCs w:val="28"/>
        </w:rPr>
        <w:t>元，比2018年预算收支</w:t>
      </w:r>
      <w:r w:rsidR="002E4E14">
        <w:rPr>
          <w:rFonts w:ascii="宋体" w:hAnsi="宋体" w:cs="宋体" w:hint="eastAsia"/>
          <w:sz w:val="28"/>
          <w:szCs w:val="28"/>
        </w:rPr>
        <w:t>927596</w:t>
      </w:r>
      <w:r>
        <w:rPr>
          <w:rFonts w:ascii="宋体" w:hAnsi="宋体" w:cs="宋体" w:hint="eastAsia"/>
          <w:sz w:val="28"/>
          <w:szCs w:val="28"/>
        </w:rPr>
        <w:t>元</w:t>
      </w:r>
      <w:r>
        <w:rPr>
          <w:rFonts w:ascii="宋体" w:hAnsi="宋体" w:cs="宋体" w:hint="eastAsia"/>
          <w:kern w:val="0"/>
          <w:sz w:val="28"/>
          <w:szCs w:val="28"/>
        </w:rPr>
        <w:t>增加</w:t>
      </w:r>
      <w:r w:rsidR="00847760">
        <w:rPr>
          <w:rFonts w:ascii="宋体" w:hAnsi="宋体" w:cs="宋体" w:hint="eastAsia"/>
          <w:kern w:val="0"/>
          <w:sz w:val="28"/>
          <w:szCs w:val="28"/>
        </w:rPr>
        <w:t>4</w:t>
      </w:r>
      <w:r w:rsidR="002E4E14">
        <w:rPr>
          <w:rFonts w:ascii="宋体" w:hAnsi="宋体" w:cs="宋体" w:hint="eastAsia"/>
          <w:kern w:val="0"/>
          <w:sz w:val="28"/>
          <w:szCs w:val="28"/>
        </w:rPr>
        <w:t>3822</w:t>
      </w:r>
      <w:r>
        <w:rPr>
          <w:rFonts w:ascii="宋体" w:hAnsi="宋体" w:cs="宋体" w:hint="eastAsia"/>
          <w:kern w:val="0"/>
          <w:sz w:val="28"/>
          <w:szCs w:val="28"/>
        </w:rPr>
        <w:t>元。增加原因：</w:t>
      </w:r>
      <w:r w:rsidR="001A3839">
        <w:rPr>
          <w:rFonts w:ascii="宋体" w:hAnsi="宋体" w:cs="宋体" w:hint="eastAsia"/>
          <w:kern w:val="0"/>
          <w:sz w:val="28"/>
          <w:szCs w:val="28"/>
        </w:rPr>
        <w:t xml:space="preserve"> </w:t>
      </w:r>
      <w:r>
        <w:rPr>
          <w:rFonts w:ascii="宋体" w:hAnsi="宋体" w:cs="宋体" w:hint="eastAsia"/>
          <w:kern w:val="0"/>
          <w:sz w:val="28"/>
          <w:szCs w:val="28"/>
        </w:rPr>
        <w:t>2019年度本单位工资提标，按新标准列入预算发生增加。</w:t>
      </w:r>
    </w:p>
    <w:p w:rsidR="003C62AB" w:rsidRDefault="00F25ECC">
      <w:pPr>
        <w:pStyle w:val="a5"/>
        <w:widowControl/>
        <w:spacing w:before="0" w:beforeAutospacing="0" w:after="0" w:afterAutospacing="0" w:line="585" w:lineRule="atLeast"/>
        <w:rPr>
          <w:rFonts w:ascii="宋体" w:cs="宋体"/>
          <w:b/>
          <w:sz w:val="28"/>
          <w:szCs w:val="28"/>
        </w:rPr>
      </w:pPr>
      <w:r>
        <w:rPr>
          <w:rFonts w:ascii="宋体" w:hAnsi="宋体" w:cs="宋体" w:hint="eastAsia"/>
          <w:b/>
          <w:sz w:val="28"/>
          <w:szCs w:val="28"/>
        </w:rPr>
        <w:t>三、机关运行经费安排情况明细说明</w:t>
      </w:r>
      <w:r>
        <w:rPr>
          <w:rFonts w:hint="eastAsia"/>
          <w:b/>
          <w:sz w:val="28"/>
          <w:szCs w:val="28"/>
        </w:rPr>
        <w:t>及编制的具体标准</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、办公费中办公用品费按年人均</w:t>
      </w:r>
      <w:r>
        <w:rPr>
          <w:rFonts w:ascii="宋体" w:hAnsi="宋体" w:cs="宋体"/>
          <w:sz w:val="28"/>
          <w:szCs w:val="28"/>
        </w:rPr>
        <w:t>200</w:t>
      </w:r>
      <w:r>
        <w:rPr>
          <w:rFonts w:ascii="宋体" w:hAnsi="宋体" w:cs="宋体" w:hint="eastAsia"/>
          <w:sz w:val="28"/>
          <w:szCs w:val="28"/>
        </w:rPr>
        <w:t>元计算，报刊资料费按县级年人均</w:t>
      </w:r>
      <w:r>
        <w:rPr>
          <w:rFonts w:ascii="宋体" w:hAnsi="宋体" w:cs="宋体"/>
          <w:sz w:val="28"/>
          <w:szCs w:val="28"/>
        </w:rPr>
        <w:t>800</w:t>
      </w:r>
      <w:r>
        <w:rPr>
          <w:rFonts w:ascii="宋体" w:hAnsi="宋体" w:cs="宋体" w:hint="eastAsia"/>
          <w:sz w:val="28"/>
          <w:szCs w:val="28"/>
        </w:rPr>
        <w:t>元计算，其他人员按年人均</w:t>
      </w:r>
      <w:r>
        <w:rPr>
          <w:rFonts w:ascii="宋体" w:hAnsi="宋体" w:cs="宋体"/>
          <w:sz w:val="28"/>
          <w:szCs w:val="28"/>
        </w:rPr>
        <w:t>300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、印刷费按年人均</w:t>
      </w:r>
      <w:r>
        <w:rPr>
          <w:rFonts w:ascii="宋体" w:hAnsi="宋体" w:cs="宋体"/>
          <w:sz w:val="28"/>
          <w:szCs w:val="28"/>
        </w:rPr>
        <w:t>700</w:t>
      </w:r>
      <w:r>
        <w:rPr>
          <w:rFonts w:ascii="宋体" w:hAnsi="宋体" w:cs="宋体" w:hint="eastAsia"/>
          <w:sz w:val="28"/>
          <w:szCs w:val="28"/>
        </w:rPr>
        <w:t>元标准计算，人员少的部门不足</w:t>
      </w:r>
      <w:r>
        <w:rPr>
          <w:rFonts w:ascii="宋体" w:hAnsi="宋体" w:cs="宋体"/>
          <w:sz w:val="28"/>
          <w:szCs w:val="28"/>
        </w:rPr>
        <w:t>3000</w:t>
      </w:r>
      <w:r>
        <w:rPr>
          <w:rFonts w:ascii="宋体" w:hAnsi="宋体" w:cs="宋体" w:hint="eastAsia"/>
          <w:sz w:val="28"/>
          <w:szCs w:val="28"/>
        </w:rPr>
        <w:t>元的考虑其特殊性按</w:t>
      </w:r>
      <w:r>
        <w:rPr>
          <w:rFonts w:ascii="宋体" w:hAnsi="宋体" w:cs="宋体"/>
          <w:sz w:val="28"/>
          <w:szCs w:val="28"/>
        </w:rPr>
        <w:t>3000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、水费按年人均</w:t>
      </w:r>
      <w:r>
        <w:rPr>
          <w:rFonts w:ascii="宋体" w:hAnsi="宋体" w:cs="宋体"/>
          <w:sz w:val="28"/>
          <w:szCs w:val="28"/>
        </w:rPr>
        <w:t>50</w:t>
      </w:r>
      <w:r>
        <w:rPr>
          <w:rFonts w:ascii="宋体" w:hAnsi="宋体" w:cs="宋体" w:hint="eastAsia"/>
          <w:sz w:val="28"/>
          <w:szCs w:val="28"/>
        </w:rPr>
        <w:t>元标准计算。电费按年人均</w:t>
      </w:r>
      <w:r>
        <w:rPr>
          <w:rFonts w:ascii="宋体" w:hAnsi="宋体" w:cs="宋体"/>
          <w:sz w:val="28"/>
          <w:szCs w:val="28"/>
        </w:rPr>
        <w:t>1020</w:t>
      </w:r>
      <w:r>
        <w:rPr>
          <w:rFonts w:ascii="宋体" w:hAnsi="宋体" w:cs="宋体" w:hint="eastAsia"/>
          <w:sz w:val="28"/>
          <w:szCs w:val="28"/>
        </w:rPr>
        <w:t>元标准计算。在区政府大院办公的部门水电费直接划拨到行管处。</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、邮电费按年人均</w:t>
      </w:r>
      <w:r>
        <w:rPr>
          <w:rFonts w:ascii="宋体" w:hAnsi="宋体" w:cs="宋体"/>
          <w:sz w:val="28"/>
          <w:szCs w:val="28"/>
        </w:rPr>
        <w:t>940</w:t>
      </w:r>
      <w:r>
        <w:rPr>
          <w:rFonts w:ascii="宋体" w:hAnsi="宋体" w:cs="宋体" w:hint="eastAsia"/>
          <w:sz w:val="28"/>
          <w:szCs w:val="28"/>
        </w:rPr>
        <w:t>元标准计算。其中</w:t>
      </w:r>
      <w:proofErr w:type="gramStart"/>
      <w:r>
        <w:rPr>
          <w:rFonts w:ascii="宋体" w:hAnsi="宋体" w:cs="宋体" w:hint="eastAsia"/>
          <w:sz w:val="28"/>
          <w:szCs w:val="28"/>
        </w:rPr>
        <w:t>邮政费年人均</w:t>
      </w:r>
      <w:proofErr w:type="gramEnd"/>
      <w:r>
        <w:rPr>
          <w:rFonts w:ascii="宋体" w:hAnsi="宋体" w:cs="宋体"/>
          <w:sz w:val="28"/>
          <w:szCs w:val="28"/>
        </w:rPr>
        <w:t>100</w:t>
      </w:r>
      <w:r>
        <w:rPr>
          <w:rFonts w:ascii="宋体" w:hAnsi="宋体" w:cs="宋体" w:hint="eastAsia"/>
          <w:sz w:val="28"/>
          <w:szCs w:val="28"/>
        </w:rPr>
        <w:t>元，办公电</w:t>
      </w:r>
      <w:proofErr w:type="gramStart"/>
      <w:r>
        <w:rPr>
          <w:rFonts w:ascii="宋体" w:hAnsi="宋体" w:cs="宋体" w:hint="eastAsia"/>
          <w:sz w:val="28"/>
          <w:szCs w:val="28"/>
        </w:rPr>
        <w:t>话费年</w:t>
      </w:r>
      <w:proofErr w:type="gramEnd"/>
      <w:r>
        <w:rPr>
          <w:rFonts w:ascii="宋体" w:hAnsi="宋体" w:cs="宋体" w:hint="eastAsia"/>
          <w:sz w:val="28"/>
          <w:szCs w:val="28"/>
        </w:rPr>
        <w:t>人均</w:t>
      </w:r>
      <w:r>
        <w:rPr>
          <w:rFonts w:ascii="宋体" w:hAnsi="宋体" w:cs="宋体"/>
          <w:sz w:val="28"/>
          <w:szCs w:val="28"/>
        </w:rPr>
        <w:t>840</w:t>
      </w:r>
      <w:r>
        <w:rPr>
          <w:rFonts w:ascii="宋体" w:hAnsi="宋体" w:cs="宋体" w:hint="eastAsia"/>
          <w:sz w:val="28"/>
          <w:szCs w:val="28"/>
        </w:rPr>
        <w:t>元。个人职务通讯费补贴，具体标准按照市相关政策执行。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lastRenderedPageBreak/>
        <w:t>5</w:t>
      </w:r>
      <w:r>
        <w:rPr>
          <w:rFonts w:ascii="宋体" w:hAnsi="宋体" w:cs="宋体" w:hint="eastAsia"/>
          <w:sz w:val="28"/>
          <w:szCs w:val="28"/>
        </w:rPr>
        <w:t>、交通费中四大家机动车费用每年每车均按</w:t>
      </w:r>
      <w:r>
        <w:rPr>
          <w:rFonts w:ascii="宋体" w:hAnsi="宋体" w:cs="宋体"/>
          <w:sz w:val="28"/>
          <w:szCs w:val="28"/>
        </w:rPr>
        <w:t>30000</w:t>
      </w:r>
      <w:r>
        <w:rPr>
          <w:rFonts w:ascii="宋体" w:hAnsi="宋体" w:cs="宋体" w:hint="eastAsia"/>
          <w:sz w:val="28"/>
          <w:szCs w:val="28"/>
        </w:rPr>
        <w:t>元标准计算，人员交通补贴按每人每月</w:t>
      </w:r>
      <w:r>
        <w:rPr>
          <w:rFonts w:ascii="宋体" w:hAnsi="宋体" w:cs="宋体"/>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sz w:val="28"/>
          <w:szCs w:val="28"/>
        </w:rPr>
        <w:t>1040</w:t>
      </w:r>
      <w:r>
        <w:rPr>
          <w:rFonts w:ascii="宋体" w:hAnsi="宋体" w:cs="宋体" w:hint="eastAsia"/>
          <w:sz w:val="28"/>
          <w:szCs w:val="28"/>
        </w:rPr>
        <w:t>元、</w:t>
      </w:r>
      <w:r>
        <w:rPr>
          <w:rFonts w:ascii="宋体" w:hAnsi="宋体" w:cs="宋体"/>
          <w:sz w:val="28"/>
          <w:szCs w:val="28"/>
        </w:rPr>
        <w:t>940</w:t>
      </w:r>
      <w:r>
        <w:rPr>
          <w:rFonts w:ascii="宋体" w:hAnsi="宋体" w:cs="宋体" w:hint="eastAsia"/>
          <w:sz w:val="28"/>
          <w:szCs w:val="28"/>
        </w:rPr>
        <w:t>元、</w:t>
      </w:r>
      <w:r>
        <w:rPr>
          <w:rFonts w:ascii="宋体" w:hAnsi="宋体" w:cs="宋体"/>
          <w:sz w:val="28"/>
          <w:szCs w:val="28"/>
        </w:rPr>
        <w:t>650</w:t>
      </w:r>
      <w:r>
        <w:rPr>
          <w:rFonts w:ascii="宋体" w:hAnsi="宋体" w:cs="宋体" w:hint="eastAsia"/>
          <w:sz w:val="28"/>
          <w:szCs w:val="28"/>
        </w:rPr>
        <w:t>元、</w:t>
      </w:r>
      <w:r>
        <w:rPr>
          <w:rFonts w:ascii="宋体" w:hAnsi="宋体" w:cs="宋体"/>
          <w:sz w:val="28"/>
          <w:szCs w:val="28"/>
        </w:rPr>
        <w:t>550</w:t>
      </w:r>
      <w:r>
        <w:rPr>
          <w:rFonts w:ascii="宋体" w:hAnsi="宋体" w:cs="宋体" w:hint="eastAsia"/>
          <w:sz w:val="28"/>
          <w:szCs w:val="28"/>
        </w:rPr>
        <w:t>元、</w:t>
      </w:r>
      <w:r>
        <w:rPr>
          <w:rFonts w:ascii="宋体" w:hAnsi="宋体" w:cs="宋体"/>
          <w:sz w:val="28"/>
          <w:szCs w:val="28"/>
        </w:rPr>
        <w:t>450</w:t>
      </w:r>
      <w:r>
        <w:rPr>
          <w:rFonts w:ascii="宋体" w:hAnsi="宋体" w:cs="宋体" w:hint="eastAsia"/>
          <w:sz w:val="28"/>
          <w:szCs w:val="28"/>
        </w:rPr>
        <w:t>元）列入公务员公车改革补贴。</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、差旅费县级干部按年人均</w:t>
      </w:r>
      <w:r>
        <w:rPr>
          <w:rFonts w:ascii="宋体" w:hAnsi="宋体" w:cs="宋体"/>
          <w:sz w:val="28"/>
          <w:szCs w:val="28"/>
        </w:rPr>
        <w:t>4000</w:t>
      </w:r>
      <w:r>
        <w:rPr>
          <w:rFonts w:ascii="宋体" w:hAnsi="宋体" w:cs="宋体" w:hint="eastAsia"/>
          <w:sz w:val="28"/>
          <w:szCs w:val="28"/>
        </w:rPr>
        <w:t>元，其他干部按年人均</w:t>
      </w:r>
      <w:r>
        <w:rPr>
          <w:rFonts w:ascii="宋体" w:hAnsi="宋体" w:cs="宋体"/>
          <w:sz w:val="28"/>
          <w:szCs w:val="28"/>
        </w:rPr>
        <w:t>1000</w:t>
      </w:r>
      <w:r>
        <w:rPr>
          <w:rFonts w:ascii="宋体" w:hAnsi="宋体" w:cs="宋体" w:hint="eastAsia"/>
          <w:sz w:val="28"/>
          <w:szCs w:val="28"/>
        </w:rPr>
        <w:t>元计算。</w:t>
      </w:r>
    </w:p>
    <w:p w:rsidR="006C7A42"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7</w:t>
      </w:r>
      <w:r>
        <w:rPr>
          <w:rFonts w:ascii="宋体" w:hAnsi="宋体" w:cs="宋体" w:hint="eastAsia"/>
          <w:sz w:val="28"/>
          <w:szCs w:val="28"/>
        </w:rPr>
        <w:t>、物业管理补贴，具体标准按照市相关政策执行。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8</w:t>
      </w:r>
      <w:r>
        <w:rPr>
          <w:rFonts w:ascii="宋体" w:hAnsi="宋体" w:cs="宋体" w:hint="eastAsia"/>
          <w:sz w:val="28"/>
          <w:szCs w:val="28"/>
        </w:rPr>
        <w:t>、维修（维护）费按年人均</w:t>
      </w:r>
      <w:r>
        <w:rPr>
          <w:rFonts w:ascii="宋体" w:hAnsi="宋体" w:cs="宋体"/>
          <w:sz w:val="28"/>
          <w:szCs w:val="28"/>
        </w:rPr>
        <w:t>100</w:t>
      </w:r>
      <w:r>
        <w:rPr>
          <w:rFonts w:ascii="宋体" w:hAnsi="宋体" w:cs="宋体" w:hint="eastAsia"/>
          <w:sz w:val="28"/>
          <w:szCs w:val="28"/>
        </w:rPr>
        <w:t>元标准计算，在区政府大院办公的部门预算的维修费直接划拨到行管处。</w:t>
      </w:r>
    </w:p>
    <w:p w:rsidR="003C62AB"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、业务招待费按区</w:t>
      </w:r>
      <w:r w:rsidR="004B4606">
        <w:rPr>
          <w:rFonts w:ascii="宋体" w:hAnsi="宋体" w:cs="宋体" w:hint="eastAsia"/>
          <w:sz w:val="28"/>
          <w:szCs w:val="28"/>
        </w:rPr>
        <w:t>统战</w:t>
      </w:r>
      <w:r w:rsidR="002C7D87">
        <w:rPr>
          <w:rFonts w:ascii="宋体" w:hAnsi="宋体" w:cs="宋体" w:hint="eastAsia"/>
          <w:sz w:val="28"/>
          <w:szCs w:val="28"/>
        </w:rPr>
        <w:t>部</w:t>
      </w:r>
      <w:r>
        <w:rPr>
          <w:rFonts w:ascii="宋体" w:hAnsi="宋体" w:cs="宋体" w:hint="eastAsia"/>
          <w:sz w:val="28"/>
          <w:szCs w:val="28"/>
        </w:rPr>
        <w:t>原核定的标准安排。</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、培训（职工教育）费按工资额的</w:t>
      </w:r>
      <w:r>
        <w:rPr>
          <w:rFonts w:ascii="宋体" w:hAnsi="宋体" w:cs="宋体"/>
          <w:sz w:val="28"/>
          <w:szCs w:val="28"/>
        </w:rPr>
        <w:t>1.5%</w:t>
      </w:r>
      <w:r>
        <w:rPr>
          <w:rFonts w:ascii="宋体" w:hAnsi="宋体" w:cs="宋体" w:hint="eastAsia"/>
          <w:sz w:val="28"/>
          <w:szCs w:val="28"/>
        </w:rPr>
        <w:t>计算，工会经费按工资总额的</w:t>
      </w:r>
      <w:r>
        <w:rPr>
          <w:rFonts w:ascii="宋体" w:hAnsi="宋体" w:cs="宋体"/>
          <w:sz w:val="28"/>
          <w:szCs w:val="28"/>
        </w:rPr>
        <w:t>2%</w:t>
      </w:r>
      <w:r>
        <w:rPr>
          <w:rFonts w:ascii="宋体" w:hAnsi="宋体" w:cs="宋体" w:hint="eastAsia"/>
          <w:sz w:val="28"/>
          <w:szCs w:val="28"/>
        </w:rPr>
        <w:t>计算，福利费按工资额的</w:t>
      </w:r>
      <w:r>
        <w:rPr>
          <w:rFonts w:ascii="宋体" w:hAnsi="宋体" w:cs="宋体"/>
          <w:sz w:val="28"/>
          <w:szCs w:val="28"/>
        </w:rPr>
        <w:t>2.5%</w:t>
      </w:r>
      <w:r>
        <w:rPr>
          <w:rFonts w:ascii="宋体" w:hAnsi="宋体" w:cs="宋体" w:hint="eastAsia"/>
          <w:sz w:val="28"/>
          <w:szCs w:val="28"/>
        </w:rPr>
        <w:t>计算。</w:t>
      </w:r>
    </w:p>
    <w:p w:rsidR="003C62AB" w:rsidRDefault="00F25ECC" w:rsidP="006C7A42">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、其它商品和服务支出考虑部门实际情况和上年情况适当安排</w:t>
      </w:r>
    </w:p>
    <w:tbl>
      <w:tblPr>
        <w:tblW w:w="8625" w:type="dxa"/>
        <w:tblInd w:w="-279" w:type="dxa"/>
        <w:tblLayout w:type="fixed"/>
        <w:tblCellMar>
          <w:top w:w="15" w:type="dxa"/>
          <w:left w:w="15" w:type="dxa"/>
          <w:bottom w:w="15" w:type="dxa"/>
          <w:right w:w="15" w:type="dxa"/>
        </w:tblCellMar>
        <w:tblLook w:val="04A0" w:firstRow="1" w:lastRow="0" w:firstColumn="1" w:lastColumn="0" w:noHBand="0" w:noVBand="1"/>
      </w:tblPr>
      <w:tblGrid>
        <w:gridCol w:w="3630"/>
        <w:gridCol w:w="1320"/>
        <w:gridCol w:w="1486"/>
        <w:gridCol w:w="2189"/>
      </w:tblGrid>
      <w:tr w:rsidR="003C62AB">
        <w:trPr>
          <w:trHeight w:val="750"/>
        </w:trPr>
        <w:tc>
          <w:tcPr>
            <w:tcW w:w="36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ind w:firstLineChars="200" w:firstLine="562"/>
              <w:jc w:val="center"/>
              <w:textAlignment w:val="center"/>
              <w:rPr>
                <w:rFonts w:ascii="宋体" w:cs="宋体"/>
                <w:b/>
                <w:bCs/>
                <w:color w:val="000000"/>
                <w:sz w:val="28"/>
                <w:szCs w:val="28"/>
              </w:rPr>
            </w:pPr>
            <w:r>
              <w:rPr>
                <w:rFonts w:ascii="宋体" w:cs="宋体" w:hint="eastAsia"/>
                <w:b/>
                <w:bCs/>
                <w:color w:val="000000"/>
                <w:sz w:val="28"/>
                <w:szCs w:val="28"/>
              </w:rPr>
              <w:t>项目</w:t>
            </w:r>
          </w:p>
        </w:tc>
        <w:tc>
          <w:tcPr>
            <w:tcW w:w="13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人数</w:t>
            </w:r>
          </w:p>
        </w:tc>
        <w:tc>
          <w:tcPr>
            <w:tcW w:w="14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人均标准</w:t>
            </w:r>
          </w:p>
        </w:tc>
        <w:tc>
          <w:tcPr>
            <w:tcW w:w="218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金额</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200" w:firstLine="480"/>
              <w:jc w:val="left"/>
              <w:textAlignment w:val="center"/>
              <w:rPr>
                <w:rFonts w:ascii="宋体" w:cs="宋体"/>
                <w:color w:val="000000"/>
                <w:sz w:val="24"/>
              </w:rPr>
            </w:pPr>
            <w:r>
              <w:rPr>
                <w:rFonts w:ascii="宋体" w:hAnsi="宋体" w:cs="宋体" w:hint="eastAsia"/>
                <w:color w:val="000000"/>
                <w:kern w:val="0"/>
                <w:sz w:val="24"/>
              </w:rPr>
              <w:t>二、商品和服务支出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33814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101442 </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办公费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2500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日常办公用品费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600</w:t>
            </w:r>
          </w:p>
        </w:tc>
      </w:tr>
      <w:tr w:rsidR="00037130">
        <w:trPr>
          <w:trHeight w:val="390"/>
        </w:trPr>
        <w:tc>
          <w:tcPr>
            <w:tcW w:w="3630" w:type="dxa"/>
            <w:tcBorders>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报刊资料费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1900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1600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印刷费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700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水费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50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150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1020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3060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邮电费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12180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一般邮政费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Times New Roman" w:hAnsi="Times New Roman"/>
                <w:color w:val="000000"/>
                <w:sz w:val="24"/>
              </w:rPr>
            </w:pPr>
            <w:r>
              <w:rPr>
                <w:rFonts w:ascii="Times New Roman" w:hAnsi="Times New Roman"/>
                <w:color w:val="000000"/>
                <w:kern w:val="0"/>
                <w:sz w:val="24"/>
              </w:rPr>
              <w:lastRenderedPageBreak/>
              <w:t xml:space="preserve">   </w:t>
            </w:r>
            <w:r>
              <w:rPr>
                <w:rFonts w:ascii="仿宋_GB2312" w:eastAsia="仿宋_GB2312" w:hAnsi="Times New Roman" w:cs="仿宋_GB2312" w:hint="eastAsia"/>
                <w:color w:val="000000"/>
                <w:kern w:val="0"/>
                <w:sz w:val="24"/>
              </w:rPr>
              <w:t>办公电话费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840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2520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通讯补贴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780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9360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物业管理补贴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600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7200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交通费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38280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机动车</w:t>
            </w:r>
            <w:r>
              <w:rPr>
                <w:rFonts w:ascii="Times New Roman" w:hAnsi="Times New Roman"/>
                <w:color w:val="000000"/>
                <w:kern w:val="0"/>
                <w:sz w:val="24"/>
              </w:rPr>
              <w:t>(</w:t>
            </w:r>
            <w:r>
              <w:rPr>
                <w:rFonts w:ascii="仿宋_GB2312" w:eastAsia="仿宋_GB2312" w:hAnsi="Times New Roman" w:cs="仿宋_GB2312" w:hint="eastAsia"/>
                <w:color w:val="000000"/>
                <w:kern w:val="0"/>
                <w:sz w:val="24"/>
              </w:rPr>
              <w:t>交通）费用</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交通补贴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220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7920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公务员公车改革补贴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2530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30360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差旅费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9000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4000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8000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037130" w:rsidRDefault="00037130">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1000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出国费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维修（护）费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300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租赁（房屋设备网络）费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会议费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0</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培训（职工教育）费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229926</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1.50%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3449 </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招待费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4000 </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劳务费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0 </w:t>
            </w:r>
          </w:p>
        </w:tc>
      </w:tr>
      <w:tr w:rsidR="00037130">
        <w:trPr>
          <w:trHeight w:val="465"/>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工会经费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428750</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8575 </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福利费</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229926</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2.50%</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5748 </w:t>
            </w:r>
          </w:p>
        </w:tc>
      </w:tr>
      <w:tr w:rsidR="00037130">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037130" w:rsidRDefault="00037130">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其他商品和服务支出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037130" w:rsidRPr="00037130" w:rsidRDefault="00037130">
            <w:pPr>
              <w:jc w:val="center"/>
              <w:rPr>
                <w:rFonts w:asciiTheme="minorEastAsia" w:eastAsiaTheme="minorEastAsia" w:hAnsiTheme="minorEastAsia" w:cs="宋体"/>
                <w:color w:val="000000"/>
                <w:sz w:val="24"/>
              </w:rPr>
            </w:pPr>
            <w:r w:rsidRPr="00037130">
              <w:rPr>
                <w:rFonts w:asciiTheme="minorEastAsia" w:eastAsiaTheme="minorEastAsia" w:hAnsiTheme="minorEastAsia" w:hint="eastAsia"/>
                <w:color w:val="000000"/>
                <w:sz w:val="24"/>
              </w:rPr>
              <w:t>4000</w:t>
            </w:r>
          </w:p>
        </w:tc>
      </w:tr>
    </w:tbl>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四、政府采购安排情况说明</w:t>
      </w:r>
    </w:p>
    <w:p w:rsidR="003C62AB" w:rsidRDefault="00F25ECC">
      <w:pPr>
        <w:pStyle w:val="a5"/>
        <w:widowControl/>
        <w:spacing w:before="0" w:beforeAutospacing="0" w:after="0" w:afterAutospacing="0" w:line="585" w:lineRule="atLeast"/>
        <w:rPr>
          <w:rFonts w:ascii="宋体" w:hAnsi="宋体" w:cs="宋体"/>
          <w:sz w:val="28"/>
          <w:szCs w:val="28"/>
        </w:rPr>
      </w:pPr>
      <w:r>
        <w:rPr>
          <w:rFonts w:ascii="宋体" w:hAnsi="宋体" w:cs="宋体" w:hint="eastAsia"/>
          <w:sz w:val="28"/>
          <w:szCs w:val="28"/>
        </w:rPr>
        <w:t>2019年度本单位暂无政府采购预算，由我区政府采购统筹安排。</w:t>
      </w:r>
    </w:p>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五、“三公”经费增减变化原因预算情况说明</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2019年“三公”经费预算</w:t>
      </w:r>
      <w:r w:rsidR="00037130">
        <w:rPr>
          <w:rFonts w:ascii="宋体" w:hAnsi="宋体" w:cs="宋体" w:hint="eastAsia"/>
          <w:sz w:val="28"/>
          <w:szCs w:val="28"/>
        </w:rPr>
        <w:t>0.4</w:t>
      </w:r>
      <w:r w:rsidR="005A7369">
        <w:rPr>
          <w:rFonts w:ascii="宋体" w:hAnsi="宋体" w:cs="宋体" w:hint="eastAsia"/>
          <w:sz w:val="28"/>
          <w:szCs w:val="28"/>
        </w:rPr>
        <w:t>万元，较</w:t>
      </w:r>
      <w:r>
        <w:rPr>
          <w:rFonts w:ascii="宋体" w:hAnsi="宋体" w:cs="宋体" w:hint="eastAsia"/>
          <w:sz w:val="28"/>
          <w:szCs w:val="28"/>
        </w:rPr>
        <w:t>2018年预算</w:t>
      </w:r>
      <w:r w:rsidR="005A7369">
        <w:rPr>
          <w:rFonts w:ascii="宋体" w:hAnsi="宋体" w:cs="宋体" w:hint="eastAsia"/>
          <w:sz w:val="28"/>
          <w:szCs w:val="28"/>
        </w:rPr>
        <w:t>减少</w:t>
      </w:r>
      <w:r w:rsidR="00037130">
        <w:rPr>
          <w:rFonts w:ascii="宋体" w:hAnsi="宋体" w:cs="宋体" w:hint="eastAsia"/>
          <w:sz w:val="28"/>
          <w:szCs w:val="28"/>
        </w:rPr>
        <w:t>0.4</w:t>
      </w:r>
      <w:r w:rsidR="003C5494">
        <w:rPr>
          <w:rFonts w:ascii="宋体" w:hAnsi="宋体" w:cs="宋体" w:hint="eastAsia"/>
          <w:sz w:val="28"/>
          <w:szCs w:val="28"/>
        </w:rPr>
        <w:t>万元</w:t>
      </w:r>
      <w:r>
        <w:rPr>
          <w:rFonts w:ascii="宋体" w:hAnsi="宋体" w:cs="宋体" w:hint="eastAsia"/>
          <w:sz w:val="28"/>
          <w:szCs w:val="28"/>
        </w:rPr>
        <w:t>。其中：</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sz w:val="28"/>
          <w:szCs w:val="28"/>
        </w:rPr>
        <w:t>1</w:t>
      </w:r>
      <w:r>
        <w:rPr>
          <w:rFonts w:ascii="宋体" w:hAnsi="宋体" w:cs="宋体" w:hint="eastAsia"/>
          <w:sz w:val="28"/>
          <w:szCs w:val="28"/>
        </w:rPr>
        <w:t>、因公出国</w:t>
      </w:r>
      <w:r>
        <w:rPr>
          <w:rFonts w:ascii="宋体" w:hAnsi="宋体" w:cs="宋体"/>
          <w:sz w:val="28"/>
          <w:szCs w:val="28"/>
        </w:rPr>
        <w:t>(</w:t>
      </w:r>
      <w:r>
        <w:rPr>
          <w:rFonts w:ascii="宋体" w:hAnsi="宋体" w:cs="宋体" w:hint="eastAsia"/>
          <w:sz w:val="28"/>
          <w:szCs w:val="28"/>
        </w:rPr>
        <w:t>境</w:t>
      </w:r>
      <w:r>
        <w:rPr>
          <w:rFonts w:ascii="宋体" w:hAnsi="宋体" w:cs="宋体"/>
          <w:sz w:val="28"/>
          <w:szCs w:val="28"/>
        </w:rPr>
        <w:t>)</w:t>
      </w:r>
      <w:r>
        <w:rPr>
          <w:rFonts w:ascii="宋体" w:hAnsi="宋体" w:cs="宋体" w:hint="eastAsia"/>
          <w:sz w:val="28"/>
          <w:szCs w:val="28"/>
        </w:rPr>
        <w:t>经费预算</w:t>
      </w:r>
      <w:r>
        <w:rPr>
          <w:rFonts w:ascii="宋体" w:hAnsi="宋体" w:cs="宋体"/>
          <w:sz w:val="28"/>
          <w:szCs w:val="28"/>
        </w:rPr>
        <w:t>0</w:t>
      </w:r>
      <w:r>
        <w:rPr>
          <w:rFonts w:ascii="宋体" w:hAnsi="宋体" w:cs="宋体" w:hint="eastAsia"/>
          <w:sz w:val="28"/>
          <w:szCs w:val="28"/>
        </w:rPr>
        <w:t>万元，与2018年预算一致。由于因公出国（境）计划审定晚于部门预算编制，因此，因公出国（境）经费预算为零，在实际执行中根据计划据实调整。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lastRenderedPageBreak/>
        <w:t> </w:t>
      </w:r>
      <w:r>
        <w:rPr>
          <w:rFonts w:ascii="宋体" w:cs="宋体" w:hint="eastAsia"/>
          <w:sz w:val="28"/>
          <w:szCs w:val="28"/>
        </w:rPr>
        <w:t xml:space="preserve">   </w:t>
      </w:r>
      <w:r>
        <w:rPr>
          <w:rFonts w:ascii="宋体" w:cs="宋体"/>
          <w:sz w:val="28"/>
          <w:szCs w:val="28"/>
        </w:rPr>
        <w:t> </w:t>
      </w:r>
      <w:r>
        <w:rPr>
          <w:rFonts w:ascii="宋体" w:hAnsi="宋体" w:cs="宋体"/>
          <w:sz w:val="28"/>
          <w:szCs w:val="28"/>
        </w:rPr>
        <w:t>2</w:t>
      </w:r>
      <w:r>
        <w:rPr>
          <w:rFonts w:ascii="宋体" w:hAnsi="宋体" w:cs="宋体" w:hint="eastAsia"/>
          <w:sz w:val="28"/>
          <w:szCs w:val="28"/>
        </w:rPr>
        <w:t>、公务用车购置及运行维护费</w:t>
      </w:r>
      <w:r w:rsidR="008858E2">
        <w:rPr>
          <w:rFonts w:ascii="宋体" w:hAnsi="宋体" w:cs="宋体" w:hint="eastAsia"/>
          <w:sz w:val="28"/>
          <w:szCs w:val="28"/>
        </w:rPr>
        <w:t>0</w:t>
      </w:r>
      <w:r w:rsidR="005A7369">
        <w:rPr>
          <w:rFonts w:ascii="宋体" w:hAnsi="宋体" w:cs="宋体" w:hint="eastAsia"/>
          <w:sz w:val="28"/>
          <w:szCs w:val="28"/>
        </w:rPr>
        <w:t>万元，</w:t>
      </w:r>
      <w:r w:rsidR="008858E2">
        <w:rPr>
          <w:rFonts w:ascii="宋体" w:hAnsi="宋体" w:cs="宋体" w:hint="eastAsia"/>
          <w:sz w:val="28"/>
          <w:szCs w:val="28"/>
        </w:rPr>
        <w:t>0</w:t>
      </w:r>
      <w:r>
        <w:rPr>
          <w:rFonts w:ascii="宋体" w:hAnsi="宋体" w:cs="宋体" w:hint="eastAsia"/>
          <w:sz w:val="28"/>
          <w:szCs w:val="28"/>
        </w:rPr>
        <w:t>车辆，与2018年预算一致。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3</w:t>
      </w:r>
      <w:r>
        <w:rPr>
          <w:rFonts w:ascii="宋体" w:hAnsi="宋体" w:cs="宋体" w:hint="eastAsia"/>
          <w:sz w:val="28"/>
          <w:szCs w:val="28"/>
        </w:rPr>
        <w:t>、公务接待费预算</w:t>
      </w:r>
      <w:r w:rsidR="00037130">
        <w:rPr>
          <w:rFonts w:ascii="宋体" w:hAnsi="宋体" w:cs="宋体" w:hint="eastAsia"/>
          <w:sz w:val="28"/>
          <w:szCs w:val="28"/>
        </w:rPr>
        <w:t>0.4</w:t>
      </w:r>
      <w:r w:rsidR="005A7369">
        <w:rPr>
          <w:rFonts w:ascii="宋体" w:hAnsi="宋体" w:cs="宋体" w:hint="eastAsia"/>
          <w:sz w:val="28"/>
          <w:szCs w:val="28"/>
        </w:rPr>
        <w:t>万元，较</w:t>
      </w:r>
      <w:r>
        <w:rPr>
          <w:rFonts w:ascii="宋体" w:hAnsi="宋体" w:cs="宋体" w:hint="eastAsia"/>
          <w:sz w:val="28"/>
          <w:szCs w:val="28"/>
        </w:rPr>
        <w:t>2018年</w:t>
      </w:r>
      <w:r w:rsidR="005A7369">
        <w:rPr>
          <w:rFonts w:ascii="宋体" w:hAnsi="宋体" w:cs="宋体" w:hint="eastAsia"/>
          <w:sz w:val="28"/>
          <w:szCs w:val="28"/>
        </w:rPr>
        <w:t>减少</w:t>
      </w:r>
      <w:r w:rsidR="00037130">
        <w:rPr>
          <w:rFonts w:ascii="宋体" w:hAnsi="宋体" w:cs="宋体" w:hint="eastAsia"/>
          <w:sz w:val="28"/>
          <w:szCs w:val="28"/>
        </w:rPr>
        <w:t>0.4</w:t>
      </w:r>
      <w:r w:rsidR="005A7369">
        <w:rPr>
          <w:rFonts w:ascii="宋体" w:hAnsi="宋体" w:cs="宋体" w:hint="eastAsia"/>
          <w:sz w:val="28"/>
          <w:szCs w:val="28"/>
        </w:rPr>
        <w:t>万</w:t>
      </w:r>
      <w:r>
        <w:rPr>
          <w:rFonts w:ascii="宋体" w:hAnsi="宋体" w:cs="宋体" w:hint="eastAsia"/>
          <w:sz w:val="28"/>
          <w:szCs w:val="28"/>
        </w:rPr>
        <w:t>，主要</w:t>
      </w:r>
      <w:r w:rsidR="005A7369">
        <w:rPr>
          <w:rFonts w:ascii="宋体" w:hAnsi="宋体" w:cs="宋体" w:hint="eastAsia"/>
          <w:sz w:val="28"/>
          <w:szCs w:val="28"/>
        </w:rPr>
        <w:t>厉行节约，压减</w:t>
      </w:r>
      <w:r>
        <w:rPr>
          <w:rFonts w:ascii="宋体" w:hAnsi="宋体" w:cs="宋体" w:hint="eastAsia"/>
          <w:sz w:val="28"/>
          <w:szCs w:val="28"/>
        </w:rPr>
        <w:t>各类公务接待支出。</w:t>
      </w:r>
    </w:p>
    <w:p w:rsidR="003C62AB" w:rsidRDefault="002B35A9">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本单位</w:t>
      </w:r>
      <w:r w:rsidR="00F25ECC">
        <w:rPr>
          <w:rFonts w:ascii="宋体" w:hAnsi="宋体" w:cs="宋体" w:hint="eastAsia"/>
          <w:sz w:val="28"/>
          <w:szCs w:val="28"/>
        </w:rPr>
        <w:t>将切实贯彻落实《中央八项规定》和《党政机关厉行节约反对浪费条例》等制度，加强内部财务管理制度建设，严格控制压缩“三公”经费的支出，做到厉行节约。</w:t>
      </w:r>
    </w:p>
    <w:p w:rsidR="003C62AB" w:rsidRDefault="00F25ECC">
      <w:pPr>
        <w:pStyle w:val="a5"/>
        <w:widowControl/>
        <w:numPr>
          <w:ilvl w:val="0"/>
          <w:numId w:val="2"/>
        </w:numPr>
        <w:spacing w:before="0" w:beforeAutospacing="0" w:after="0" w:afterAutospacing="0" w:line="360" w:lineRule="auto"/>
        <w:rPr>
          <w:rFonts w:ascii="宋体" w:hAnsi="宋体" w:cs="宋体"/>
          <w:b/>
          <w:sz w:val="28"/>
          <w:szCs w:val="28"/>
        </w:rPr>
      </w:pPr>
      <w:r>
        <w:rPr>
          <w:rFonts w:ascii="宋体" w:hAnsi="宋体" w:cs="宋体" w:hint="eastAsia"/>
          <w:b/>
          <w:sz w:val="28"/>
          <w:szCs w:val="28"/>
        </w:rPr>
        <w:t>国有资产占有情况说明</w:t>
      </w:r>
    </w:p>
    <w:p w:rsidR="003C62AB" w:rsidRDefault="00F25ECC">
      <w:pPr>
        <w:pStyle w:val="a5"/>
        <w:widowControl/>
        <w:spacing w:before="0" w:beforeAutospacing="0" w:after="0" w:afterAutospacing="0" w:line="585" w:lineRule="atLeast"/>
        <w:ind w:firstLineChars="200" w:firstLine="560"/>
        <w:rPr>
          <w:rFonts w:ascii="宋体" w:hAnsi="宋体" w:cs="宋体"/>
          <w:b/>
          <w:sz w:val="28"/>
          <w:szCs w:val="28"/>
        </w:rPr>
      </w:pPr>
      <w:r>
        <w:rPr>
          <w:rFonts w:asciiTheme="minorEastAsia" w:eastAsiaTheme="minorEastAsia" w:hAnsiTheme="minorEastAsia" w:cstheme="minorEastAsia" w:hint="eastAsia"/>
          <w:sz w:val="28"/>
          <w:szCs w:val="28"/>
        </w:rPr>
        <w:t>截至2019年初，本部门共有车辆</w:t>
      </w:r>
      <w:r w:rsidR="00C0597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辆；单位价值50万元以上通用设备0台（套），单价100万元以上专用设备0台（套）。</w:t>
      </w:r>
    </w:p>
    <w:p w:rsidR="003C62AB" w:rsidRDefault="00F25ECC">
      <w:pPr>
        <w:pStyle w:val="a5"/>
        <w:widowControl/>
        <w:numPr>
          <w:ilvl w:val="0"/>
          <w:numId w:val="2"/>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重点项目预算绩效目标等预算绩效情况说明</w:t>
      </w:r>
    </w:p>
    <w:p w:rsidR="003C62AB" w:rsidRDefault="00F25ECC">
      <w:pPr>
        <w:pStyle w:val="a5"/>
        <w:widowControl/>
        <w:spacing w:before="0" w:beforeAutospacing="0" w:after="0" w:afterAutospacing="0" w:line="585"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2019年度本单位无重点项目绩效目标等绩效情况。</w:t>
      </w: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847760" w:rsidRDefault="00847760">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3C62AB" w:rsidRDefault="00F25ECC">
      <w:pPr>
        <w:widowControl/>
        <w:shd w:val="clear" w:color="auto" w:fill="FFFFFF"/>
        <w:spacing w:line="560" w:lineRule="exact"/>
        <w:ind w:firstLineChars="100" w:firstLine="240"/>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hd w:val="clear" w:color="auto" w:fill="FFFFFF"/>
        </w:rPr>
        <w:lastRenderedPageBreak/>
        <w:t>第四部分：名词解释</w:t>
      </w:r>
      <w:r>
        <w:rPr>
          <w:rFonts w:ascii="微软雅黑" w:eastAsia="微软雅黑" w:hAnsi="微软雅黑" w:cs="微软雅黑"/>
          <w:color w:val="333333"/>
          <w:kern w:val="0"/>
          <w:sz w:val="24"/>
          <w:shd w:val="clear" w:color="auto" w:fill="FFFFFF"/>
        </w:rPr>
        <w:t> </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（一）财政拨款（补助）：指区级财政当年拨付的资金。</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3C62AB" w:rsidRDefault="003C62AB">
      <w:pPr>
        <w:pStyle w:val="a5"/>
        <w:widowControl/>
        <w:spacing w:before="0" w:beforeAutospacing="0" w:after="0" w:afterAutospacing="0" w:line="585" w:lineRule="atLeast"/>
        <w:ind w:firstLineChars="200" w:firstLine="480"/>
      </w:pPr>
    </w:p>
    <w:sectPr w:rsidR="003C62A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46" w:rsidRDefault="00390B46">
      <w:r>
        <w:separator/>
      </w:r>
    </w:p>
  </w:endnote>
  <w:endnote w:type="continuationSeparator" w:id="0">
    <w:p w:rsidR="00390B46" w:rsidRDefault="0039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 w:name="仿宋_GB2312">
    <w:altName w:val="黑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83A" w:rsidRDefault="0039283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9283A" w:rsidRDefault="0039283A">
                          <w:pPr>
                            <w:pStyle w:val="a3"/>
                          </w:pPr>
                          <w:r>
                            <w:rPr>
                              <w:rFonts w:hint="eastAsia"/>
                            </w:rPr>
                            <w:fldChar w:fldCharType="begin"/>
                          </w:r>
                          <w:r>
                            <w:rPr>
                              <w:rFonts w:hint="eastAsia"/>
                            </w:rPr>
                            <w:instrText xml:space="preserve"> PAGE  \* MERGEFORMAT </w:instrText>
                          </w:r>
                          <w:r>
                            <w:rPr>
                              <w:rFonts w:hint="eastAsia"/>
                            </w:rPr>
                            <w:fldChar w:fldCharType="separate"/>
                          </w:r>
                          <w:r w:rsidR="004C5D68">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9283A" w:rsidRDefault="0039283A">
                    <w:pPr>
                      <w:pStyle w:val="a3"/>
                    </w:pPr>
                    <w:r>
                      <w:rPr>
                        <w:rFonts w:hint="eastAsia"/>
                      </w:rPr>
                      <w:fldChar w:fldCharType="begin"/>
                    </w:r>
                    <w:r>
                      <w:rPr>
                        <w:rFonts w:hint="eastAsia"/>
                      </w:rPr>
                      <w:instrText xml:space="preserve"> PAGE  \* MERGEFORMAT </w:instrText>
                    </w:r>
                    <w:r>
                      <w:rPr>
                        <w:rFonts w:hint="eastAsia"/>
                      </w:rPr>
                      <w:fldChar w:fldCharType="separate"/>
                    </w:r>
                    <w:r w:rsidR="004C5D68">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46" w:rsidRDefault="00390B46">
      <w:r>
        <w:separator/>
      </w:r>
    </w:p>
  </w:footnote>
  <w:footnote w:type="continuationSeparator" w:id="0">
    <w:p w:rsidR="00390B46" w:rsidRDefault="00390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start w:val="1"/>
      <w:numFmt w:val="chineseCounting"/>
      <w:suff w:val="nothing"/>
      <w:lvlText w:val="%1、"/>
      <w:lvlJc w:val="left"/>
      <w:rPr>
        <w:rFonts w:hint="eastAsia"/>
      </w:rPr>
    </w:lvl>
  </w:abstractNum>
  <w:abstractNum w:abstractNumId="1">
    <w:nsid w:val="49CC4933"/>
    <w:multiLevelType w:val="singleLevel"/>
    <w:tmpl w:val="49CC493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37130"/>
    <w:rsid w:val="00040F87"/>
    <w:rsid w:val="0005426C"/>
    <w:rsid w:val="000642D8"/>
    <w:rsid w:val="000F5C47"/>
    <w:rsid w:val="00111F12"/>
    <w:rsid w:val="00160079"/>
    <w:rsid w:val="00177A50"/>
    <w:rsid w:val="00183B02"/>
    <w:rsid w:val="001903D2"/>
    <w:rsid w:val="00195C90"/>
    <w:rsid w:val="001A3839"/>
    <w:rsid w:val="001B3819"/>
    <w:rsid w:val="001D080A"/>
    <w:rsid w:val="001D7AA5"/>
    <w:rsid w:val="0022746B"/>
    <w:rsid w:val="0024107E"/>
    <w:rsid w:val="002548C4"/>
    <w:rsid w:val="002577A1"/>
    <w:rsid w:val="002865A3"/>
    <w:rsid w:val="002A0349"/>
    <w:rsid w:val="002A64C5"/>
    <w:rsid w:val="002A6854"/>
    <w:rsid w:val="002B35A9"/>
    <w:rsid w:val="002B6DCF"/>
    <w:rsid w:val="002C7D87"/>
    <w:rsid w:val="002E4E14"/>
    <w:rsid w:val="002E769A"/>
    <w:rsid w:val="002F2D80"/>
    <w:rsid w:val="00342611"/>
    <w:rsid w:val="0037390F"/>
    <w:rsid w:val="00390B46"/>
    <w:rsid w:val="0039283A"/>
    <w:rsid w:val="003C5494"/>
    <w:rsid w:val="003C62AB"/>
    <w:rsid w:val="003F73F3"/>
    <w:rsid w:val="004126C4"/>
    <w:rsid w:val="004603AF"/>
    <w:rsid w:val="00475940"/>
    <w:rsid w:val="00476DB6"/>
    <w:rsid w:val="004919C9"/>
    <w:rsid w:val="00495756"/>
    <w:rsid w:val="004B394C"/>
    <w:rsid w:val="004B4606"/>
    <w:rsid w:val="004C5D68"/>
    <w:rsid w:val="004D7DB5"/>
    <w:rsid w:val="004E60C4"/>
    <w:rsid w:val="00504DA6"/>
    <w:rsid w:val="00505352"/>
    <w:rsid w:val="00523282"/>
    <w:rsid w:val="0054487B"/>
    <w:rsid w:val="005A7369"/>
    <w:rsid w:val="005F407F"/>
    <w:rsid w:val="00635C6E"/>
    <w:rsid w:val="006759D3"/>
    <w:rsid w:val="006A3FBE"/>
    <w:rsid w:val="006C7A42"/>
    <w:rsid w:val="006D383D"/>
    <w:rsid w:val="006F13E4"/>
    <w:rsid w:val="007277F3"/>
    <w:rsid w:val="00741C86"/>
    <w:rsid w:val="00746E24"/>
    <w:rsid w:val="007474FB"/>
    <w:rsid w:val="0076521F"/>
    <w:rsid w:val="007A7FB6"/>
    <w:rsid w:val="007B3C24"/>
    <w:rsid w:val="007B4BAE"/>
    <w:rsid w:val="007D71D1"/>
    <w:rsid w:val="007E2AB2"/>
    <w:rsid w:val="007E6952"/>
    <w:rsid w:val="007F6801"/>
    <w:rsid w:val="00847760"/>
    <w:rsid w:val="0085298B"/>
    <w:rsid w:val="008549D6"/>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F1A4A"/>
    <w:rsid w:val="00A12D1A"/>
    <w:rsid w:val="00A34CFD"/>
    <w:rsid w:val="00A53C33"/>
    <w:rsid w:val="00A57822"/>
    <w:rsid w:val="00AA6B7D"/>
    <w:rsid w:val="00AB6928"/>
    <w:rsid w:val="00AC46E0"/>
    <w:rsid w:val="00B309C6"/>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5A7D"/>
    <w:rsid w:val="00C56B12"/>
    <w:rsid w:val="00C63849"/>
    <w:rsid w:val="00CA07CE"/>
    <w:rsid w:val="00CA67A9"/>
    <w:rsid w:val="00CC70FC"/>
    <w:rsid w:val="00CD3AE2"/>
    <w:rsid w:val="00CF525C"/>
    <w:rsid w:val="00D148E8"/>
    <w:rsid w:val="00D157F7"/>
    <w:rsid w:val="00D44255"/>
    <w:rsid w:val="00D71AAA"/>
    <w:rsid w:val="00D80C5F"/>
    <w:rsid w:val="00DE4741"/>
    <w:rsid w:val="00E14D5D"/>
    <w:rsid w:val="00E30992"/>
    <w:rsid w:val="00E34F36"/>
    <w:rsid w:val="00E4729B"/>
    <w:rsid w:val="00E564DB"/>
    <w:rsid w:val="00E62E0E"/>
    <w:rsid w:val="00E97481"/>
    <w:rsid w:val="00ED6AFD"/>
    <w:rsid w:val="00EE74D1"/>
    <w:rsid w:val="00EF76CA"/>
    <w:rsid w:val="00F200AC"/>
    <w:rsid w:val="00F25ECC"/>
    <w:rsid w:val="00FB0164"/>
    <w:rsid w:val="00FB36B7"/>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485">
      <w:bodyDiv w:val="1"/>
      <w:marLeft w:val="0"/>
      <w:marRight w:val="0"/>
      <w:marTop w:val="0"/>
      <w:marBottom w:val="0"/>
      <w:divBdr>
        <w:top w:val="none" w:sz="0" w:space="0" w:color="auto"/>
        <w:left w:val="none" w:sz="0" w:space="0" w:color="auto"/>
        <w:bottom w:val="none" w:sz="0" w:space="0" w:color="auto"/>
        <w:right w:val="none" w:sz="0" w:space="0" w:color="auto"/>
      </w:divBdr>
    </w:div>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39091289">
      <w:bodyDiv w:val="1"/>
      <w:marLeft w:val="0"/>
      <w:marRight w:val="0"/>
      <w:marTop w:val="0"/>
      <w:marBottom w:val="0"/>
      <w:divBdr>
        <w:top w:val="none" w:sz="0" w:space="0" w:color="auto"/>
        <w:left w:val="none" w:sz="0" w:space="0" w:color="auto"/>
        <w:bottom w:val="none" w:sz="0" w:space="0" w:color="auto"/>
        <w:right w:val="none" w:sz="0" w:space="0" w:color="auto"/>
      </w:divBdr>
    </w:div>
    <w:div w:id="152139136">
      <w:bodyDiv w:val="1"/>
      <w:marLeft w:val="0"/>
      <w:marRight w:val="0"/>
      <w:marTop w:val="0"/>
      <w:marBottom w:val="0"/>
      <w:divBdr>
        <w:top w:val="none" w:sz="0" w:space="0" w:color="auto"/>
        <w:left w:val="none" w:sz="0" w:space="0" w:color="auto"/>
        <w:bottom w:val="none" w:sz="0" w:space="0" w:color="auto"/>
        <w:right w:val="none" w:sz="0" w:space="0" w:color="auto"/>
      </w:divBdr>
    </w:div>
    <w:div w:id="173080752">
      <w:bodyDiv w:val="1"/>
      <w:marLeft w:val="0"/>
      <w:marRight w:val="0"/>
      <w:marTop w:val="0"/>
      <w:marBottom w:val="0"/>
      <w:divBdr>
        <w:top w:val="none" w:sz="0" w:space="0" w:color="auto"/>
        <w:left w:val="none" w:sz="0" w:space="0" w:color="auto"/>
        <w:bottom w:val="none" w:sz="0" w:space="0" w:color="auto"/>
        <w:right w:val="none" w:sz="0" w:space="0" w:color="auto"/>
      </w:divBdr>
    </w:div>
    <w:div w:id="197355563">
      <w:bodyDiv w:val="1"/>
      <w:marLeft w:val="0"/>
      <w:marRight w:val="0"/>
      <w:marTop w:val="0"/>
      <w:marBottom w:val="0"/>
      <w:divBdr>
        <w:top w:val="none" w:sz="0" w:space="0" w:color="auto"/>
        <w:left w:val="none" w:sz="0" w:space="0" w:color="auto"/>
        <w:bottom w:val="none" w:sz="0" w:space="0" w:color="auto"/>
        <w:right w:val="none" w:sz="0" w:space="0" w:color="auto"/>
      </w:divBdr>
    </w:div>
    <w:div w:id="213778702">
      <w:bodyDiv w:val="1"/>
      <w:marLeft w:val="0"/>
      <w:marRight w:val="0"/>
      <w:marTop w:val="0"/>
      <w:marBottom w:val="0"/>
      <w:divBdr>
        <w:top w:val="none" w:sz="0" w:space="0" w:color="auto"/>
        <w:left w:val="none" w:sz="0" w:space="0" w:color="auto"/>
        <w:bottom w:val="none" w:sz="0" w:space="0" w:color="auto"/>
        <w:right w:val="none" w:sz="0" w:space="0" w:color="auto"/>
      </w:divBdr>
    </w:div>
    <w:div w:id="255602737">
      <w:bodyDiv w:val="1"/>
      <w:marLeft w:val="0"/>
      <w:marRight w:val="0"/>
      <w:marTop w:val="0"/>
      <w:marBottom w:val="0"/>
      <w:divBdr>
        <w:top w:val="none" w:sz="0" w:space="0" w:color="auto"/>
        <w:left w:val="none" w:sz="0" w:space="0" w:color="auto"/>
        <w:bottom w:val="none" w:sz="0" w:space="0" w:color="auto"/>
        <w:right w:val="none" w:sz="0" w:space="0" w:color="auto"/>
      </w:divBdr>
    </w:div>
    <w:div w:id="299576794">
      <w:bodyDiv w:val="1"/>
      <w:marLeft w:val="0"/>
      <w:marRight w:val="0"/>
      <w:marTop w:val="0"/>
      <w:marBottom w:val="0"/>
      <w:divBdr>
        <w:top w:val="none" w:sz="0" w:space="0" w:color="auto"/>
        <w:left w:val="none" w:sz="0" w:space="0" w:color="auto"/>
        <w:bottom w:val="none" w:sz="0" w:space="0" w:color="auto"/>
        <w:right w:val="none" w:sz="0" w:space="0" w:color="auto"/>
      </w:divBdr>
    </w:div>
    <w:div w:id="383212419">
      <w:bodyDiv w:val="1"/>
      <w:marLeft w:val="0"/>
      <w:marRight w:val="0"/>
      <w:marTop w:val="0"/>
      <w:marBottom w:val="0"/>
      <w:divBdr>
        <w:top w:val="none" w:sz="0" w:space="0" w:color="auto"/>
        <w:left w:val="none" w:sz="0" w:space="0" w:color="auto"/>
        <w:bottom w:val="none" w:sz="0" w:space="0" w:color="auto"/>
        <w:right w:val="none" w:sz="0" w:space="0" w:color="auto"/>
      </w:divBdr>
    </w:div>
    <w:div w:id="395785325">
      <w:bodyDiv w:val="1"/>
      <w:marLeft w:val="0"/>
      <w:marRight w:val="0"/>
      <w:marTop w:val="0"/>
      <w:marBottom w:val="0"/>
      <w:divBdr>
        <w:top w:val="none" w:sz="0" w:space="0" w:color="auto"/>
        <w:left w:val="none" w:sz="0" w:space="0" w:color="auto"/>
        <w:bottom w:val="none" w:sz="0" w:space="0" w:color="auto"/>
        <w:right w:val="none" w:sz="0" w:space="0" w:color="auto"/>
      </w:divBdr>
    </w:div>
    <w:div w:id="424813153">
      <w:bodyDiv w:val="1"/>
      <w:marLeft w:val="0"/>
      <w:marRight w:val="0"/>
      <w:marTop w:val="0"/>
      <w:marBottom w:val="0"/>
      <w:divBdr>
        <w:top w:val="none" w:sz="0" w:space="0" w:color="auto"/>
        <w:left w:val="none" w:sz="0" w:space="0" w:color="auto"/>
        <w:bottom w:val="none" w:sz="0" w:space="0" w:color="auto"/>
        <w:right w:val="none" w:sz="0" w:space="0" w:color="auto"/>
      </w:divBdr>
    </w:div>
    <w:div w:id="456262170">
      <w:bodyDiv w:val="1"/>
      <w:marLeft w:val="0"/>
      <w:marRight w:val="0"/>
      <w:marTop w:val="0"/>
      <w:marBottom w:val="0"/>
      <w:divBdr>
        <w:top w:val="none" w:sz="0" w:space="0" w:color="auto"/>
        <w:left w:val="none" w:sz="0" w:space="0" w:color="auto"/>
        <w:bottom w:val="none" w:sz="0" w:space="0" w:color="auto"/>
        <w:right w:val="none" w:sz="0" w:space="0" w:color="auto"/>
      </w:divBdr>
    </w:div>
    <w:div w:id="479661334">
      <w:bodyDiv w:val="1"/>
      <w:marLeft w:val="0"/>
      <w:marRight w:val="0"/>
      <w:marTop w:val="0"/>
      <w:marBottom w:val="0"/>
      <w:divBdr>
        <w:top w:val="none" w:sz="0" w:space="0" w:color="auto"/>
        <w:left w:val="none" w:sz="0" w:space="0" w:color="auto"/>
        <w:bottom w:val="none" w:sz="0" w:space="0" w:color="auto"/>
        <w:right w:val="none" w:sz="0" w:space="0" w:color="auto"/>
      </w:divBdr>
    </w:div>
    <w:div w:id="507520202">
      <w:bodyDiv w:val="1"/>
      <w:marLeft w:val="0"/>
      <w:marRight w:val="0"/>
      <w:marTop w:val="0"/>
      <w:marBottom w:val="0"/>
      <w:divBdr>
        <w:top w:val="none" w:sz="0" w:space="0" w:color="auto"/>
        <w:left w:val="none" w:sz="0" w:space="0" w:color="auto"/>
        <w:bottom w:val="none" w:sz="0" w:space="0" w:color="auto"/>
        <w:right w:val="none" w:sz="0" w:space="0" w:color="auto"/>
      </w:divBdr>
    </w:div>
    <w:div w:id="533932913">
      <w:bodyDiv w:val="1"/>
      <w:marLeft w:val="0"/>
      <w:marRight w:val="0"/>
      <w:marTop w:val="0"/>
      <w:marBottom w:val="0"/>
      <w:divBdr>
        <w:top w:val="none" w:sz="0" w:space="0" w:color="auto"/>
        <w:left w:val="none" w:sz="0" w:space="0" w:color="auto"/>
        <w:bottom w:val="none" w:sz="0" w:space="0" w:color="auto"/>
        <w:right w:val="none" w:sz="0" w:space="0" w:color="auto"/>
      </w:divBdr>
    </w:div>
    <w:div w:id="538325386">
      <w:bodyDiv w:val="1"/>
      <w:marLeft w:val="0"/>
      <w:marRight w:val="0"/>
      <w:marTop w:val="0"/>
      <w:marBottom w:val="0"/>
      <w:divBdr>
        <w:top w:val="none" w:sz="0" w:space="0" w:color="auto"/>
        <w:left w:val="none" w:sz="0" w:space="0" w:color="auto"/>
        <w:bottom w:val="none" w:sz="0" w:space="0" w:color="auto"/>
        <w:right w:val="none" w:sz="0" w:space="0" w:color="auto"/>
      </w:divBdr>
    </w:div>
    <w:div w:id="549920724">
      <w:bodyDiv w:val="1"/>
      <w:marLeft w:val="0"/>
      <w:marRight w:val="0"/>
      <w:marTop w:val="0"/>
      <w:marBottom w:val="0"/>
      <w:divBdr>
        <w:top w:val="none" w:sz="0" w:space="0" w:color="auto"/>
        <w:left w:val="none" w:sz="0" w:space="0" w:color="auto"/>
        <w:bottom w:val="none" w:sz="0" w:space="0" w:color="auto"/>
        <w:right w:val="none" w:sz="0" w:space="0" w:color="auto"/>
      </w:divBdr>
    </w:div>
    <w:div w:id="610741548">
      <w:bodyDiv w:val="1"/>
      <w:marLeft w:val="0"/>
      <w:marRight w:val="0"/>
      <w:marTop w:val="0"/>
      <w:marBottom w:val="0"/>
      <w:divBdr>
        <w:top w:val="none" w:sz="0" w:space="0" w:color="auto"/>
        <w:left w:val="none" w:sz="0" w:space="0" w:color="auto"/>
        <w:bottom w:val="none" w:sz="0" w:space="0" w:color="auto"/>
        <w:right w:val="none" w:sz="0" w:space="0" w:color="auto"/>
      </w:divBdr>
    </w:div>
    <w:div w:id="621307032">
      <w:bodyDiv w:val="1"/>
      <w:marLeft w:val="0"/>
      <w:marRight w:val="0"/>
      <w:marTop w:val="0"/>
      <w:marBottom w:val="0"/>
      <w:divBdr>
        <w:top w:val="none" w:sz="0" w:space="0" w:color="auto"/>
        <w:left w:val="none" w:sz="0" w:space="0" w:color="auto"/>
        <w:bottom w:val="none" w:sz="0" w:space="0" w:color="auto"/>
        <w:right w:val="none" w:sz="0" w:space="0" w:color="auto"/>
      </w:divBdr>
    </w:div>
    <w:div w:id="632562128">
      <w:bodyDiv w:val="1"/>
      <w:marLeft w:val="0"/>
      <w:marRight w:val="0"/>
      <w:marTop w:val="0"/>
      <w:marBottom w:val="0"/>
      <w:divBdr>
        <w:top w:val="none" w:sz="0" w:space="0" w:color="auto"/>
        <w:left w:val="none" w:sz="0" w:space="0" w:color="auto"/>
        <w:bottom w:val="none" w:sz="0" w:space="0" w:color="auto"/>
        <w:right w:val="none" w:sz="0" w:space="0" w:color="auto"/>
      </w:divBdr>
    </w:div>
    <w:div w:id="660932963">
      <w:bodyDiv w:val="1"/>
      <w:marLeft w:val="0"/>
      <w:marRight w:val="0"/>
      <w:marTop w:val="0"/>
      <w:marBottom w:val="0"/>
      <w:divBdr>
        <w:top w:val="none" w:sz="0" w:space="0" w:color="auto"/>
        <w:left w:val="none" w:sz="0" w:space="0" w:color="auto"/>
        <w:bottom w:val="none" w:sz="0" w:space="0" w:color="auto"/>
        <w:right w:val="none" w:sz="0" w:space="0" w:color="auto"/>
      </w:divBdr>
    </w:div>
    <w:div w:id="682783756">
      <w:bodyDiv w:val="1"/>
      <w:marLeft w:val="0"/>
      <w:marRight w:val="0"/>
      <w:marTop w:val="0"/>
      <w:marBottom w:val="0"/>
      <w:divBdr>
        <w:top w:val="none" w:sz="0" w:space="0" w:color="auto"/>
        <w:left w:val="none" w:sz="0" w:space="0" w:color="auto"/>
        <w:bottom w:val="none" w:sz="0" w:space="0" w:color="auto"/>
        <w:right w:val="none" w:sz="0" w:space="0" w:color="auto"/>
      </w:divBdr>
    </w:div>
    <w:div w:id="703560516">
      <w:bodyDiv w:val="1"/>
      <w:marLeft w:val="0"/>
      <w:marRight w:val="0"/>
      <w:marTop w:val="0"/>
      <w:marBottom w:val="0"/>
      <w:divBdr>
        <w:top w:val="none" w:sz="0" w:space="0" w:color="auto"/>
        <w:left w:val="none" w:sz="0" w:space="0" w:color="auto"/>
        <w:bottom w:val="none" w:sz="0" w:space="0" w:color="auto"/>
        <w:right w:val="none" w:sz="0" w:space="0" w:color="auto"/>
      </w:divBdr>
    </w:div>
    <w:div w:id="721097076">
      <w:bodyDiv w:val="1"/>
      <w:marLeft w:val="0"/>
      <w:marRight w:val="0"/>
      <w:marTop w:val="0"/>
      <w:marBottom w:val="0"/>
      <w:divBdr>
        <w:top w:val="none" w:sz="0" w:space="0" w:color="auto"/>
        <w:left w:val="none" w:sz="0" w:space="0" w:color="auto"/>
        <w:bottom w:val="none" w:sz="0" w:space="0" w:color="auto"/>
        <w:right w:val="none" w:sz="0" w:space="0" w:color="auto"/>
      </w:divBdr>
    </w:div>
    <w:div w:id="735007541">
      <w:bodyDiv w:val="1"/>
      <w:marLeft w:val="0"/>
      <w:marRight w:val="0"/>
      <w:marTop w:val="0"/>
      <w:marBottom w:val="0"/>
      <w:divBdr>
        <w:top w:val="none" w:sz="0" w:space="0" w:color="auto"/>
        <w:left w:val="none" w:sz="0" w:space="0" w:color="auto"/>
        <w:bottom w:val="none" w:sz="0" w:space="0" w:color="auto"/>
        <w:right w:val="none" w:sz="0" w:space="0" w:color="auto"/>
      </w:divBdr>
    </w:div>
    <w:div w:id="750472551">
      <w:bodyDiv w:val="1"/>
      <w:marLeft w:val="0"/>
      <w:marRight w:val="0"/>
      <w:marTop w:val="0"/>
      <w:marBottom w:val="0"/>
      <w:divBdr>
        <w:top w:val="none" w:sz="0" w:space="0" w:color="auto"/>
        <w:left w:val="none" w:sz="0" w:space="0" w:color="auto"/>
        <w:bottom w:val="none" w:sz="0" w:space="0" w:color="auto"/>
        <w:right w:val="none" w:sz="0" w:space="0" w:color="auto"/>
      </w:divBdr>
    </w:div>
    <w:div w:id="753554244">
      <w:bodyDiv w:val="1"/>
      <w:marLeft w:val="0"/>
      <w:marRight w:val="0"/>
      <w:marTop w:val="0"/>
      <w:marBottom w:val="0"/>
      <w:divBdr>
        <w:top w:val="none" w:sz="0" w:space="0" w:color="auto"/>
        <w:left w:val="none" w:sz="0" w:space="0" w:color="auto"/>
        <w:bottom w:val="none" w:sz="0" w:space="0" w:color="auto"/>
        <w:right w:val="none" w:sz="0" w:space="0" w:color="auto"/>
      </w:divBdr>
    </w:div>
    <w:div w:id="764375336">
      <w:bodyDiv w:val="1"/>
      <w:marLeft w:val="0"/>
      <w:marRight w:val="0"/>
      <w:marTop w:val="0"/>
      <w:marBottom w:val="0"/>
      <w:divBdr>
        <w:top w:val="none" w:sz="0" w:space="0" w:color="auto"/>
        <w:left w:val="none" w:sz="0" w:space="0" w:color="auto"/>
        <w:bottom w:val="none" w:sz="0" w:space="0" w:color="auto"/>
        <w:right w:val="none" w:sz="0" w:space="0" w:color="auto"/>
      </w:divBdr>
    </w:div>
    <w:div w:id="776800797">
      <w:bodyDiv w:val="1"/>
      <w:marLeft w:val="0"/>
      <w:marRight w:val="0"/>
      <w:marTop w:val="0"/>
      <w:marBottom w:val="0"/>
      <w:divBdr>
        <w:top w:val="none" w:sz="0" w:space="0" w:color="auto"/>
        <w:left w:val="none" w:sz="0" w:space="0" w:color="auto"/>
        <w:bottom w:val="none" w:sz="0" w:space="0" w:color="auto"/>
        <w:right w:val="none" w:sz="0" w:space="0" w:color="auto"/>
      </w:divBdr>
    </w:div>
    <w:div w:id="803305491">
      <w:bodyDiv w:val="1"/>
      <w:marLeft w:val="0"/>
      <w:marRight w:val="0"/>
      <w:marTop w:val="0"/>
      <w:marBottom w:val="0"/>
      <w:divBdr>
        <w:top w:val="none" w:sz="0" w:space="0" w:color="auto"/>
        <w:left w:val="none" w:sz="0" w:space="0" w:color="auto"/>
        <w:bottom w:val="none" w:sz="0" w:space="0" w:color="auto"/>
        <w:right w:val="none" w:sz="0" w:space="0" w:color="auto"/>
      </w:divBdr>
    </w:div>
    <w:div w:id="830948171">
      <w:bodyDiv w:val="1"/>
      <w:marLeft w:val="0"/>
      <w:marRight w:val="0"/>
      <w:marTop w:val="0"/>
      <w:marBottom w:val="0"/>
      <w:divBdr>
        <w:top w:val="none" w:sz="0" w:space="0" w:color="auto"/>
        <w:left w:val="none" w:sz="0" w:space="0" w:color="auto"/>
        <w:bottom w:val="none" w:sz="0" w:space="0" w:color="auto"/>
        <w:right w:val="none" w:sz="0" w:space="0" w:color="auto"/>
      </w:divBdr>
    </w:div>
    <w:div w:id="890071526">
      <w:bodyDiv w:val="1"/>
      <w:marLeft w:val="0"/>
      <w:marRight w:val="0"/>
      <w:marTop w:val="0"/>
      <w:marBottom w:val="0"/>
      <w:divBdr>
        <w:top w:val="none" w:sz="0" w:space="0" w:color="auto"/>
        <w:left w:val="none" w:sz="0" w:space="0" w:color="auto"/>
        <w:bottom w:val="none" w:sz="0" w:space="0" w:color="auto"/>
        <w:right w:val="none" w:sz="0" w:space="0" w:color="auto"/>
      </w:divBdr>
    </w:div>
    <w:div w:id="893080552">
      <w:bodyDiv w:val="1"/>
      <w:marLeft w:val="0"/>
      <w:marRight w:val="0"/>
      <w:marTop w:val="0"/>
      <w:marBottom w:val="0"/>
      <w:divBdr>
        <w:top w:val="none" w:sz="0" w:space="0" w:color="auto"/>
        <w:left w:val="none" w:sz="0" w:space="0" w:color="auto"/>
        <w:bottom w:val="none" w:sz="0" w:space="0" w:color="auto"/>
        <w:right w:val="none" w:sz="0" w:space="0" w:color="auto"/>
      </w:divBdr>
    </w:div>
    <w:div w:id="949166474">
      <w:bodyDiv w:val="1"/>
      <w:marLeft w:val="0"/>
      <w:marRight w:val="0"/>
      <w:marTop w:val="0"/>
      <w:marBottom w:val="0"/>
      <w:divBdr>
        <w:top w:val="none" w:sz="0" w:space="0" w:color="auto"/>
        <w:left w:val="none" w:sz="0" w:space="0" w:color="auto"/>
        <w:bottom w:val="none" w:sz="0" w:space="0" w:color="auto"/>
        <w:right w:val="none" w:sz="0" w:space="0" w:color="auto"/>
      </w:divBdr>
    </w:div>
    <w:div w:id="955022341">
      <w:bodyDiv w:val="1"/>
      <w:marLeft w:val="0"/>
      <w:marRight w:val="0"/>
      <w:marTop w:val="0"/>
      <w:marBottom w:val="0"/>
      <w:divBdr>
        <w:top w:val="none" w:sz="0" w:space="0" w:color="auto"/>
        <w:left w:val="none" w:sz="0" w:space="0" w:color="auto"/>
        <w:bottom w:val="none" w:sz="0" w:space="0" w:color="auto"/>
        <w:right w:val="none" w:sz="0" w:space="0" w:color="auto"/>
      </w:divBdr>
    </w:div>
    <w:div w:id="973412912">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48935181">
      <w:bodyDiv w:val="1"/>
      <w:marLeft w:val="0"/>
      <w:marRight w:val="0"/>
      <w:marTop w:val="0"/>
      <w:marBottom w:val="0"/>
      <w:divBdr>
        <w:top w:val="none" w:sz="0" w:space="0" w:color="auto"/>
        <w:left w:val="none" w:sz="0" w:space="0" w:color="auto"/>
        <w:bottom w:val="none" w:sz="0" w:space="0" w:color="auto"/>
        <w:right w:val="none" w:sz="0" w:space="0" w:color="auto"/>
      </w:divBdr>
    </w:div>
    <w:div w:id="1165129274">
      <w:bodyDiv w:val="1"/>
      <w:marLeft w:val="0"/>
      <w:marRight w:val="0"/>
      <w:marTop w:val="0"/>
      <w:marBottom w:val="0"/>
      <w:divBdr>
        <w:top w:val="none" w:sz="0" w:space="0" w:color="auto"/>
        <w:left w:val="none" w:sz="0" w:space="0" w:color="auto"/>
        <w:bottom w:val="none" w:sz="0" w:space="0" w:color="auto"/>
        <w:right w:val="none" w:sz="0" w:space="0" w:color="auto"/>
      </w:divBdr>
    </w:div>
    <w:div w:id="1174371873">
      <w:bodyDiv w:val="1"/>
      <w:marLeft w:val="0"/>
      <w:marRight w:val="0"/>
      <w:marTop w:val="0"/>
      <w:marBottom w:val="0"/>
      <w:divBdr>
        <w:top w:val="none" w:sz="0" w:space="0" w:color="auto"/>
        <w:left w:val="none" w:sz="0" w:space="0" w:color="auto"/>
        <w:bottom w:val="none" w:sz="0" w:space="0" w:color="auto"/>
        <w:right w:val="none" w:sz="0" w:space="0" w:color="auto"/>
      </w:divBdr>
    </w:div>
    <w:div w:id="1183783758">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300837590">
      <w:bodyDiv w:val="1"/>
      <w:marLeft w:val="0"/>
      <w:marRight w:val="0"/>
      <w:marTop w:val="0"/>
      <w:marBottom w:val="0"/>
      <w:divBdr>
        <w:top w:val="none" w:sz="0" w:space="0" w:color="auto"/>
        <w:left w:val="none" w:sz="0" w:space="0" w:color="auto"/>
        <w:bottom w:val="none" w:sz="0" w:space="0" w:color="auto"/>
        <w:right w:val="none" w:sz="0" w:space="0" w:color="auto"/>
      </w:divBdr>
    </w:div>
    <w:div w:id="1303197009">
      <w:bodyDiv w:val="1"/>
      <w:marLeft w:val="0"/>
      <w:marRight w:val="0"/>
      <w:marTop w:val="0"/>
      <w:marBottom w:val="0"/>
      <w:divBdr>
        <w:top w:val="none" w:sz="0" w:space="0" w:color="auto"/>
        <w:left w:val="none" w:sz="0" w:space="0" w:color="auto"/>
        <w:bottom w:val="none" w:sz="0" w:space="0" w:color="auto"/>
        <w:right w:val="none" w:sz="0" w:space="0" w:color="auto"/>
      </w:divBdr>
    </w:div>
    <w:div w:id="1378166308">
      <w:bodyDiv w:val="1"/>
      <w:marLeft w:val="0"/>
      <w:marRight w:val="0"/>
      <w:marTop w:val="0"/>
      <w:marBottom w:val="0"/>
      <w:divBdr>
        <w:top w:val="none" w:sz="0" w:space="0" w:color="auto"/>
        <w:left w:val="none" w:sz="0" w:space="0" w:color="auto"/>
        <w:bottom w:val="none" w:sz="0" w:space="0" w:color="auto"/>
        <w:right w:val="none" w:sz="0" w:space="0" w:color="auto"/>
      </w:divBdr>
    </w:div>
    <w:div w:id="1410689996">
      <w:bodyDiv w:val="1"/>
      <w:marLeft w:val="0"/>
      <w:marRight w:val="0"/>
      <w:marTop w:val="0"/>
      <w:marBottom w:val="0"/>
      <w:divBdr>
        <w:top w:val="none" w:sz="0" w:space="0" w:color="auto"/>
        <w:left w:val="none" w:sz="0" w:space="0" w:color="auto"/>
        <w:bottom w:val="none" w:sz="0" w:space="0" w:color="auto"/>
        <w:right w:val="none" w:sz="0" w:space="0" w:color="auto"/>
      </w:divBdr>
    </w:div>
    <w:div w:id="1424763491">
      <w:bodyDiv w:val="1"/>
      <w:marLeft w:val="0"/>
      <w:marRight w:val="0"/>
      <w:marTop w:val="0"/>
      <w:marBottom w:val="0"/>
      <w:divBdr>
        <w:top w:val="none" w:sz="0" w:space="0" w:color="auto"/>
        <w:left w:val="none" w:sz="0" w:space="0" w:color="auto"/>
        <w:bottom w:val="none" w:sz="0" w:space="0" w:color="auto"/>
        <w:right w:val="none" w:sz="0" w:space="0" w:color="auto"/>
      </w:divBdr>
    </w:div>
    <w:div w:id="1456487099">
      <w:bodyDiv w:val="1"/>
      <w:marLeft w:val="0"/>
      <w:marRight w:val="0"/>
      <w:marTop w:val="0"/>
      <w:marBottom w:val="0"/>
      <w:divBdr>
        <w:top w:val="none" w:sz="0" w:space="0" w:color="auto"/>
        <w:left w:val="none" w:sz="0" w:space="0" w:color="auto"/>
        <w:bottom w:val="none" w:sz="0" w:space="0" w:color="auto"/>
        <w:right w:val="none" w:sz="0" w:space="0" w:color="auto"/>
      </w:divBdr>
    </w:div>
    <w:div w:id="1461530062">
      <w:bodyDiv w:val="1"/>
      <w:marLeft w:val="0"/>
      <w:marRight w:val="0"/>
      <w:marTop w:val="0"/>
      <w:marBottom w:val="0"/>
      <w:divBdr>
        <w:top w:val="none" w:sz="0" w:space="0" w:color="auto"/>
        <w:left w:val="none" w:sz="0" w:space="0" w:color="auto"/>
        <w:bottom w:val="none" w:sz="0" w:space="0" w:color="auto"/>
        <w:right w:val="none" w:sz="0" w:space="0" w:color="auto"/>
      </w:divBdr>
    </w:div>
    <w:div w:id="1484352143">
      <w:bodyDiv w:val="1"/>
      <w:marLeft w:val="0"/>
      <w:marRight w:val="0"/>
      <w:marTop w:val="0"/>
      <w:marBottom w:val="0"/>
      <w:divBdr>
        <w:top w:val="none" w:sz="0" w:space="0" w:color="auto"/>
        <w:left w:val="none" w:sz="0" w:space="0" w:color="auto"/>
        <w:bottom w:val="none" w:sz="0" w:space="0" w:color="auto"/>
        <w:right w:val="none" w:sz="0" w:space="0" w:color="auto"/>
      </w:divBdr>
    </w:div>
    <w:div w:id="1516188155">
      <w:bodyDiv w:val="1"/>
      <w:marLeft w:val="0"/>
      <w:marRight w:val="0"/>
      <w:marTop w:val="0"/>
      <w:marBottom w:val="0"/>
      <w:divBdr>
        <w:top w:val="none" w:sz="0" w:space="0" w:color="auto"/>
        <w:left w:val="none" w:sz="0" w:space="0" w:color="auto"/>
        <w:bottom w:val="none" w:sz="0" w:space="0" w:color="auto"/>
        <w:right w:val="none" w:sz="0" w:space="0" w:color="auto"/>
      </w:divBdr>
    </w:div>
    <w:div w:id="1533767146">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3003100">
      <w:bodyDiv w:val="1"/>
      <w:marLeft w:val="0"/>
      <w:marRight w:val="0"/>
      <w:marTop w:val="0"/>
      <w:marBottom w:val="0"/>
      <w:divBdr>
        <w:top w:val="none" w:sz="0" w:space="0" w:color="auto"/>
        <w:left w:val="none" w:sz="0" w:space="0" w:color="auto"/>
        <w:bottom w:val="none" w:sz="0" w:space="0" w:color="auto"/>
        <w:right w:val="none" w:sz="0" w:space="0" w:color="auto"/>
      </w:divBdr>
    </w:div>
    <w:div w:id="1589145743">
      <w:bodyDiv w:val="1"/>
      <w:marLeft w:val="0"/>
      <w:marRight w:val="0"/>
      <w:marTop w:val="0"/>
      <w:marBottom w:val="0"/>
      <w:divBdr>
        <w:top w:val="none" w:sz="0" w:space="0" w:color="auto"/>
        <w:left w:val="none" w:sz="0" w:space="0" w:color="auto"/>
        <w:bottom w:val="none" w:sz="0" w:space="0" w:color="auto"/>
        <w:right w:val="none" w:sz="0" w:space="0" w:color="auto"/>
      </w:divBdr>
    </w:div>
    <w:div w:id="1607273021">
      <w:bodyDiv w:val="1"/>
      <w:marLeft w:val="0"/>
      <w:marRight w:val="0"/>
      <w:marTop w:val="0"/>
      <w:marBottom w:val="0"/>
      <w:divBdr>
        <w:top w:val="none" w:sz="0" w:space="0" w:color="auto"/>
        <w:left w:val="none" w:sz="0" w:space="0" w:color="auto"/>
        <w:bottom w:val="none" w:sz="0" w:space="0" w:color="auto"/>
        <w:right w:val="none" w:sz="0" w:space="0" w:color="auto"/>
      </w:divBdr>
    </w:div>
    <w:div w:id="1612666650">
      <w:bodyDiv w:val="1"/>
      <w:marLeft w:val="0"/>
      <w:marRight w:val="0"/>
      <w:marTop w:val="0"/>
      <w:marBottom w:val="0"/>
      <w:divBdr>
        <w:top w:val="none" w:sz="0" w:space="0" w:color="auto"/>
        <w:left w:val="none" w:sz="0" w:space="0" w:color="auto"/>
        <w:bottom w:val="none" w:sz="0" w:space="0" w:color="auto"/>
        <w:right w:val="none" w:sz="0" w:space="0" w:color="auto"/>
      </w:divBdr>
    </w:div>
    <w:div w:id="1670138870">
      <w:bodyDiv w:val="1"/>
      <w:marLeft w:val="0"/>
      <w:marRight w:val="0"/>
      <w:marTop w:val="0"/>
      <w:marBottom w:val="0"/>
      <w:divBdr>
        <w:top w:val="none" w:sz="0" w:space="0" w:color="auto"/>
        <w:left w:val="none" w:sz="0" w:space="0" w:color="auto"/>
        <w:bottom w:val="none" w:sz="0" w:space="0" w:color="auto"/>
        <w:right w:val="none" w:sz="0" w:space="0" w:color="auto"/>
      </w:divBdr>
    </w:div>
    <w:div w:id="1686784103">
      <w:bodyDiv w:val="1"/>
      <w:marLeft w:val="0"/>
      <w:marRight w:val="0"/>
      <w:marTop w:val="0"/>
      <w:marBottom w:val="0"/>
      <w:divBdr>
        <w:top w:val="none" w:sz="0" w:space="0" w:color="auto"/>
        <w:left w:val="none" w:sz="0" w:space="0" w:color="auto"/>
        <w:bottom w:val="none" w:sz="0" w:space="0" w:color="auto"/>
        <w:right w:val="none" w:sz="0" w:space="0" w:color="auto"/>
      </w:divBdr>
    </w:div>
    <w:div w:id="1711688325">
      <w:bodyDiv w:val="1"/>
      <w:marLeft w:val="0"/>
      <w:marRight w:val="0"/>
      <w:marTop w:val="0"/>
      <w:marBottom w:val="0"/>
      <w:divBdr>
        <w:top w:val="none" w:sz="0" w:space="0" w:color="auto"/>
        <w:left w:val="none" w:sz="0" w:space="0" w:color="auto"/>
        <w:bottom w:val="none" w:sz="0" w:space="0" w:color="auto"/>
        <w:right w:val="none" w:sz="0" w:space="0" w:color="auto"/>
      </w:divBdr>
    </w:div>
    <w:div w:id="1712417238">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
    <w:div w:id="1770127364">
      <w:bodyDiv w:val="1"/>
      <w:marLeft w:val="0"/>
      <w:marRight w:val="0"/>
      <w:marTop w:val="0"/>
      <w:marBottom w:val="0"/>
      <w:divBdr>
        <w:top w:val="none" w:sz="0" w:space="0" w:color="auto"/>
        <w:left w:val="none" w:sz="0" w:space="0" w:color="auto"/>
        <w:bottom w:val="none" w:sz="0" w:space="0" w:color="auto"/>
        <w:right w:val="none" w:sz="0" w:space="0" w:color="auto"/>
      </w:divBdr>
    </w:div>
    <w:div w:id="1786850150">
      <w:bodyDiv w:val="1"/>
      <w:marLeft w:val="0"/>
      <w:marRight w:val="0"/>
      <w:marTop w:val="0"/>
      <w:marBottom w:val="0"/>
      <w:divBdr>
        <w:top w:val="none" w:sz="0" w:space="0" w:color="auto"/>
        <w:left w:val="none" w:sz="0" w:space="0" w:color="auto"/>
        <w:bottom w:val="none" w:sz="0" w:space="0" w:color="auto"/>
        <w:right w:val="none" w:sz="0" w:space="0" w:color="auto"/>
      </w:divBdr>
    </w:div>
    <w:div w:id="1879852168">
      <w:bodyDiv w:val="1"/>
      <w:marLeft w:val="0"/>
      <w:marRight w:val="0"/>
      <w:marTop w:val="0"/>
      <w:marBottom w:val="0"/>
      <w:divBdr>
        <w:top w:val="none" w:sz="0" w:space="0" w:color="auto"/>
        <w:left w:val="none" w:sz="0" w:space="0" w:color="auto"/>
        <w:bottom w:val="none" w:sz="0" w:space="0" w:color="auto"/>
        <w:right w:val="none" w:sz="0" w:space="0" w:color="auto"/>
      </w:divBdr>
    </w:div>
    <w:div w:id="1902448948">
      <w:bodyDiv w:val="1"/>
      <w:marLeft w:val="0"/>
      <w:marRight w:val="0"/>
      <w:marTop w:val="0"/>
      <w:marBottom w:val="0"/>
      <w:divBdr>
        <w:top w:val="none" w:sz="0" w:space="0" w:color="auto"/>
        <w:left w:val="none" w:sz="0" w:space="0" w:color="auto"/>
        <w:bottom w:val="none" w:sz="0" w:space="0" w:color="auto"/>
        <w:right w:val="none" w:sz="0" w:space="0" w:color="auto"/>
      </w:divBdr>
    </w:div>
    <w:div w:id="2006542963">
      <w:bodyDiv w:val="1"/>
      <w:marLeft w:val="0"/>
      <w:marRight w:val="0"/>
      <w:marTop w:val="0"/>
      <w:marBottom w:val="0"/>
      <w:divBdr>
        <w:top w:val="none" w:sz="0" w:space="0" w:color="auto"/>
        <w:left w:val="none" w:sz="0" w:space="0" w:color="auto"/>
        <w:bottom w:val="none" w:sz="0" w:space="0" w:color="auto"/>
        <w:right w:val="none" w:sz="0" w:space="0" w:color="auto"/>
      </w:divBdr>
    </w:div>
    <w:div w:id="2019650108">
      <w:bodyDiv w:val="1"/>
      <w:marLeft w:val="0"/>
      <w:marRight w:val="0"/>
      <w:marTop w:val="0"/>
      <w:marBottom w:val="0"/>
      <w:divBdr>
        <w:top w:val="none" w:sz="0" w:space="0" w:color="auto"/>
        <w:left w:val="none" w:sz="0" w:space="0" w:color="auto"/>
        <w:bottom w:val="none" w:sz="0" w:space="0" w:color="auto"/>
        <w:right w:val="none" w:sz="0" w:space="0" w:color="auto"/>
      </w:divBdr>
    </w:div>
    <w:div w:id="204197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14D3E-9804-45E2-BE4C-114A4629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1014</Words>
  <Characters>5785</Characters>
  <Application>Microsoft Office Word</Application>
  <DocSecurity>0</DocSecurity>
  <Lines>48</Lines>
  <Paragraphs>13</Paragraphs>
  <ScaleCrop>false</ScaleCrop>
  <Company>Sky123.Org</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侒靜啲喧嘩</dc:creator>
  <cp:lastModifiedBy>Sky123.Org</cp:lastModifiedBy>
  <cp:revision>11</cp:revision>
  <cp:lastPrinted>2019-10-24T08:46:00Z</cp:lastPrinted>
  <dcterms:created xsi:type="dcterms:W3CDTF">2019-10-25T06:52:00Z</dcterms:created>
  <dcterms:modified xsi:type="dcterms:W3CDTF">2019-10-28T08:55:00Z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