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黄石港区统战部</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黄石港区统战部</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spacing w:line="560" w:lineRule="exact"/>
        <w:ind w:firstLine="560" w:firstLineChars="200"/>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黄石港区委统战部成立于1984年5月，现为正科级机构，负责管理七个党派工作、工商联工作、党外知识分子工作、民族宗教工作、台办工作、侨联工作等。主要职能：1、调查研究统一战线的理论、政策和法律法规，向党委全面反映统一战线情况，提出开展统一战线工作的意见和建议，组织协调统一战线政策和法律法规的贯彻落实，检查执行情况，协调统一战线各方面关系。2、负责联系民主党派，牵头协调无党派人士工作，研究贯彻做好民主党派和无党派人士工作的方针政策，支持民主党派和无党派人士履行职责、发挥作用，支持、帮助民主党派和无党派人士加强自身建设。3、调查研究党外知识分子的情况，反映意见，协调关系，提出政策建议，联系党外知识分子代表人士。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5、调查研究非公有制经济人士的情况，协调关系，提出政策建议，团结、服务、引导、教育非公有制经济人士，开展思想政治工作。6、开展港澳台海外统一战线工作，联系香港、澳门、台湾和海外有关党派、团体及代表人士，会同有关部门对香港、澳门地区统一战线工作方针政策和法律法规进行调查研究，做好台胞、台属有关工作。7、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8、指导下级党委统一战线工作，协助管理下级党委统战部部长，负责下级统战部负责人培训工作；协调做好民族、宗教等工作部门领导班子成员推荐工作；领导工商联党组，指导工商联工作；做好有关统战团体管理工作。9、负责开展统一战线宣传工作。</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pPr>
        <w:widowControl/>
        <w:ind w:firstLine="700" w:firstLineChars="250"/>
        <w:rPr>
          <w:color w:val="000000"/>
          <w:kern w:val="0"/>
          <w:sz w:val="28"/>
          <w:szCs w:val="28"/>
        </w:rPr>
      </w:pPr>
      <w:r>
        <w:rPr>
          <w:rFonts w:hint="eastAsia" w:asciiTheme="minorEastAsia" w:hAnsiTheme="minorEastAsia" w:eastAsiaTheme="minorEastAsia" w:cstheme="minorEastAsia"/>
          <w:color w:val="333333"/>
          <w:sz w:val="28"/>
          <w:szCs w:val="28"/>
          <w:shd w:val="clear" w:color="auto" w:fill="FFFFFF"/>
        </w:rPr>
        <w:t>区委统战部包括民宗局、工商联、侨联、台办共有办公室5间，党派活动室（会议室）一处。</w:t>
      </w: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黄石港区统战部</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default"/>
                <w:lang w:val="en"/>
              </w:rPr>
            </w:pPr>
            <w:r>
              <w:rPr>
                <w:rFonts w:ascii="宋体" w:hAnsi="宋体" w:cs="宋体"/>
                <w:kern w:val="0"/>
                <w:sz w:val="24"/>
                <w:lang w:val="en"/>
              </w:rPr>
              <w:t>1092336</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default"/>
                <w:lang w:val="en"/>
              </w:rPr>
            </w:pPr>
            <w:r>
              <w:rPr>
                <w:rFonts w:ascii="宋体" w:hAnsi="宋体" w:cs="宋体"/>
                <w:kern w:val="0"/>
                <w:sz w:val="24"/>
                <w:lang w:val="en"/>
              </w:rPr>
              <w:t>1092336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default"/>
                <w:lang w:val="en"/>
              </w:rPr>
            </w:pPr>
            <w:r>
              <w:rPr>
                <w:rFonts w:ascii="宋体" w:hAnsi="宋体" w:cs="宋体"/>
                <w:kern w:val="0"/>
                <w:sz w:val="24"/>
                <w:lang w:val="en"/>
              </w:rPr>
              <w:t>1092336</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default"/>
                <w:lang w:val="en"/>
              </w:rPr>
            </w:pPr>
            <w:r>
              <w:rPr>
                <w:rFonts w:ascii="宋体" w:hAnsi="宋体" w:cs="宋体"/>
                <w:kern w:val="0"/>
                <w:sz w:val="24"/>
                <w:lang w:val="en"/>
              </w:rPr>
              <w:t>1092336</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default"/>
                <w:lang w:val="en"/>
              </w:rPr>
            </w:pPr>
            <w:r>
              <w:rPr>
                <w:rFonts w:ascii="宋体" w:hAnsi="宋体" w:cs="宋体"/>
                <w:kern w:val="0"/>
                <w:sz w:val="24"/>
                <w:lang w:val="en"/>
              </w:rPr>
              <w:t>1092336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default"/>
                <w:lang w:val="en"/>
              </w:rPr>
            </w:pPr>
            <w:r>
              <w:rPr>
                <w:rFonts w:ascii="宋体" w:hAnsi="宋体" w:cs="宋体"/>
                <w:kern w:val="0"/>
                <w:sz w:val="24"/>
                <w:lang w:val="en"/>
              </w:rPr>
              <w:t>1092336</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default"/>
                <w:lang w:val="en"/>
              </w:rPr>
            </w:pPr>
            <w:r>
              <w:rPr>
                <w:rFonts w:ascii="宋体" w:hAnsi="宋体" w:cs="宋体"/>
                <w:kern w:val="0"/>
                <w:sz w:val="24"/>
                <w:lang w:val="en"/>
              </w:rPr>
              <w:t>1092336</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1092336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ascii="宋体" w:hAnsi="宋体" w:cs="宋体"/>
                <w:kern w:val="0"/>
                <w:sz w:val="24"/>
                <w:lang w:val="en"/>
              </w:rPr>
              <w:t>1092336</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default"/>
                <w:lang w:val="en"/>
              </w:rPr>
            </w:pPr>
            <w:r>
              <w:rPr>
                <w:rFonts w:ascii="宋体" w:hAnsi="宋体" w:cs="宋体"/>
                <w:kern w:val="0"/>
                <w:sz w:val="24"/>
                <w:lang w:val="en"/>
              </w:rPr>
              <w:t>1092336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default"/>
                <w:lang w:val="en"/>
              </w:rPr>
            </w:pPr>
            <w:r>
              <w:rPr>
                <w:rFonts w:hint="eastAsia" w:ascii="宋体" w:hAnsi="宋体" w:cs="宋体"/>
                <w:kern w:val="0"/>
                <w:sz w:val="24"/>
              </w:rPr>
              <w:t>　　</w:t>
            </w:r>
            <w:r>
              <w:rPr>
                <w:rFonts w:ascii="宋体" w:hAnsi="宋体" w:cs="宋体"/>
                <w:kern w:val="0"/>
                <w:sz w:val="24"/>
                <w:lang w:val="en"/>
              </w:rPr>
              <w:t>1092336</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default"/>
                <w:lang w:val="en"/>
              </w:rPr>
            </w:pPr>
            <w:r>
              <w:rPr>
                <w:rFonts w:ascii="宋体" w:hAnsi="宋体" w:cs="宋体"/>
                <w:kern w:val="0"/>
                <w:sz w:val="24"/>
                <w:lang w:val="en"/>
              </w:rPr>
              <w:t>1092336</w:t>
            </w:r>
          </w:p>
        </w:tc>
        <w:tc>
          <w:tcPr>
            <w:tcW w:w="1035" w:type="dxa"/>
            <w:vAlign w:val="center"/>
          </w:tcPr>
          <w:p>
            <w:pPr>
              <w:widowControl/>
              <w:jc w:val="center"/>
            </w:pPr>
            <w:r>
              <w:rPr>
                <w:rFonts w:ascii="宋体" w:hAnsi="宋体" w:cs="宋体"/>
                <w:kern w:val="0"/>
                <w:sz w:val="24"/>
                <w:lang w:val="en"/>
              </w:rPr>
              <w:t>592336</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500000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201</w:t>
            </w:r>
          </w:p>
        </w:tc>
        <w:tc>
          <w:tcPr>
            <w:tcW w:w="1710" w:type="dxa"/>
            <w:vAlign w:val="center"/>
          </w:tcPr>
          <w:p>
            <w:pPr>
              <w:widowControl/>
              <w:jc w:val="left"/>
            </w:pPr>
            <w:r>
              <w:rPr>
                <w:rFonts w:hint="eastAsia"/>
              </w:rPr>
              <w:t>一般公共服务支出</w:t>
            </w:r>
          </w:p>
        </w:tc>
        <w:tc>
          <w:tcPr>
            <w:tcW w:w="1172" w:type="dxa"/>
            <w:vAlign w:val="center"/>
          </w:tcPr>
          <w:p>
            <w:pPr>
              <w:widowControl/>
              <w:jc w:val="center"/>
              <w:rPr>
                <w:rFonts w:hint="default"/>
                <w:lang w:val="en"/>
              </w:rPr>
            </w:pPr>
            <w:r>
              <w:rPr>
                <w:rFonts w:ascii="宋体" w:hAnsi="宋体" w:cs="宋体"/>
                <w:kern w:val="0"/>
                <w:sz w:val="24"/>
                <w:lang w:val="en"/>
              </w:rPr>
              <w:t>1092336</w:t>
            </w:r>
          </w:p>
        </w:tc>
        <w:tc>
          <w:tcPr>
            <w:tcW w:w="1035" w:type="dxa"/>
            <w:vAlign w:val="center"/>
          </w:tcPr>
          <w:p>
            <w:pPr>
              <w:widowControl/>
              <w:jc w:val="center"/>
            </w:pPr>
            <w:r>
              <w:rPr>
                <w:rFonts w:ascii="宋体" w:hAnsi="宋体" w:cs="宋体"/>
                <w:kern w:val="0"/>
                <w:sz w:val="24"/>
                <w:lang w:val="en"/>
              </w:rPr>
              <w:t>592336</w:t>
            </w:r>
            <w:r>
              <w:rPr>
                <w:rFonts w:ascii="宋体" w:hAnsi="宋体" w:cs="宋体"/>
                <w:kern w:val="0"/>
                <w:sz w:val="24"/>
              </w:rPr>
              <w:t xml:space="preserve"> </w:t>
            </w:r>
          </w:p>
        </w:tc>
        <w:tc>
          <w:tcPr>
            <w:tcW w:w="1005" w:type="dxa"/>
            <w:vAlign w:val="center"/>
          </w:tcPr>
          <w:p>
            <w:pPr>
              <w:widowControl/>
              <w:jc w:val="center"/>
              <w:rPr>
                <w:rFonts w:ascii="宋体" w:cs="宋体"/>
                <w:kern w:val="0"/>
                <w:sz w:val="24"/>
              </w:rPr>
            </w:pPr>
            <w:r>
              <w:rPr>
                <w:rFonts w:hint="eastAsia" w:ascii="宋体" w:hAnsi="宋体" w:cs="宋体"/>
                <w:kern w:val="0"/>
                <w:sz w:val="24"/>
              </w:rPr>
              <w:t>500000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20128</w:t>
            </w:r>
          </w:p>
        </w:tc>
        <w:tc>
          <w:tcPr>
            <w:tcW w:w="1710" w:type="dxa"/>
            <w:vAlign w:val="center"/>
          </w:tcPr>
          <w:p>
            <w:pPr>
              <w:widowControl/>
              <w:ind w:firstLine="120" w:firstLineChars="50"/>
              <w:jc w:val="left"/>
            </w:pPr>
            <w:r>
              <w:rPr>
                <w:rFonts w:hint="eastAsia" w:ascii="宋体" w:hAnsi="宋体" w:cs="宋体"/>
                <w:kern w:val="0"/>
                <w:sz w:val="24"/>
              </w:rPr>
              <w:t>民主党派及工商联事务</w:t>
            </w:r>
          </w:p>
        </w:tc>
        <w:tc>
          <w:tcPr>
            <w:tcW w:w="1172" w:type="dxa"/>
            <w:vAlign w:val="center"/>
          </w:tcPr>
          <w:p>
            <w:pPr>
              <w:widowControl/>
              <w:jc w:val="center"/>
              <w:rPr>
                <w:rFonts w:hint="default"/>
                <w:lang w:val="en"/>
              </w:rPr>
            </w:pPr>
            <w:r>
              <w:rPr>
                <w:rFonts w:ascii="宋体" w:hAnsi="宋体" w:cs="宋体"/>
                <w:kern w:val="0"/>
                <w:sz w:val="24"/>
                <w:lang w:val="en"/>
              </w:rPr>
              <w:t>1092336</w:t>
            </w:r>
          </w:p>
        </w:tc>
        <w:tc>
          <w:tcPr>
            <w:tcW w:w="1035" w:type="dxa"/>
            <w:vAlign w:val="center"/>
          </w:tcPr>
          <w:p>
            <w:pPr>
              <w:widowControl/>
              <w:jc w:val="center"/>
            </w:pPr>
            <w:r>
              <w:rPr>
                <w:rFonts w:ascii="宋体" w:hAnsi="宋体" w:cs="宋体"/>
                <w:kern w:val="0"/>
                <w:sz w:val="24"/>
                <w:lang w:val="en"/>
              </w:rPr>
              <w:t>592336</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500000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201</w:t>
            </w:r>
            <w:r>
              <w:rPr>
                <w:rFonts w:hint="eastAsia" w:ascii="宋体" w:hAnsi="宋体" w:cs="宋体"/>
                <w:kern w:val="0"/>
                <w:sz w:val="24"/>
              </w:rPr>
              <w:t>2801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default" w:ascii="宋体" w:cs="宋体"/>
                <w:kern w:val="0"/>
                <w:sz w:val="24"/>
                <w:lang w:val="en"/>
              </w:rPr>
            </w:pPr>
            <w:r>
              <w:rPr>
                <w:rFonts w:ascii="宋体" w:hAnsi="宋体" w:cs="宋体"/>
                <w:kern w:val="0"/>
                <w:sz w:val="24"/>
                <w:lang w:val="en"/>
              </w:rPr>
              <w:t>1092336</w:t>
            </w:r>
          </w:p>
        </w:tc>
        <w:tc>
          <w:tcPr>
            <w:tcW w:w="1035" w:type="dxa"/>
            <w:vAlign w:val="center"/>
          </w:tcPr>
          <w:p>
            <w:pPr>
              <w:widowControl/>
              <w:jc w:val="center"/>
              <w:rPr>
                <w:rFonts w:ascii="宋体" w:cs="宋体"/>
                <w:kern w:val="0"/>
                <w:sz w:val="24"/>
              </w:rPr>
            </w:pPr>
            <w:r>
              <w:rPr>
                <w:rFonts w:ascii="宋体" w:hAnsi="宋体" w:cs="宋体"/>
                <w:kern w:val="0"/>
                <w:sz w:val="24"/>
                <w:lang w:val="en"/>
              </w:rPr>
              <w:t>592336</w:t>
            </w:r>
            <w:r>
              <w:rPr>
                <w:rFonts w:ascii="宋体" w:hAnsi="宋体" w:cs="宋体"/>
                <w:kern w:val="0"/>
                <w:sz w:val="24"/>
              </w:rPr>
              <w:t xml:space="preserve"> </w:t>
            </w:r>
          </w:p>
        </w:tc>
        <w:tc>
          <w:tcPr>
            <w:tcW w:w="1005" w:type="dxa"/>
            <w:vAlign w:val="center"/>
          </w:tcPr>
          <w:p>
            <w:pPr>
              <w:widowControl/>
              <w:jc w:val="center"/>
              <w:rPr>
                <w:rFonts w:ascii="宋体" w:cs="宋体"/>
                <w:kern w:val="0"/>
                <w:sz w:val="24"/>
              </w:rPr>
            </w:pPr>
            <w:r>
              <w:rPr>
                <w:rFonts w:hint="eastAsia" w:ascii="宋体" w:hAnsi="宋体" w:cs="宋体"/>
                <w:kern w:val="0"/>
                <w:sz w:val="24"/>
              </w:rPr>
              <w:t>500000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default"/>
                <w:lang w:val="en"/>
              </w:rPr>
            </w:pPr>
            <w:r>
              <w:rPr>
                <w:rFonts w:ascii="宋体" w:hAnsi="宋体" w:cs="宋体"/>
                <w:kern w:val="0"/>
                <w:sz w:val="24"/>
                <w:lang w:val="en"/>
              </w:rPr>
              <w:t>1092336</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default"/>
                <w:lang w:val="en"/>
              </w:rPr>
            </w:pPr>
            <w:r>
              <w:rPr>
                <w:rFonts w:ascii="宋体" w:hAnsi="宋体" w:cs="宋体"/>
                <w:kern w:val="0"/>
                <w:sz w:val="24"/>
                <w:lang w:val="en"/>
              </w:rPr>
              <w:t>1092336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default"/>
                <w:lang w:val="en"/>
              </w:rPr>
            </w:pPr>
            <w:r>
              <w:rPr>
                <w:rFonts w:ascii="宋体" w:hAnsi="宋体" w:cs="宋体"/>
                <w:kern w:val="0"/>
                <w:sz w:val="24"/>
                <w:lang w:val="en"/>
              </w:rPr>
              <w:t>1092336</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default"/>
                <w:lang w:val="en"/>
              </w:rPr>
            </w:pPr>
            <w:r>
              <w:rPr>
                <w:rFonts w:ascii="宋体" w:hAnsi="宋体" w:cs="宋体"/>
                <w:kern w:val="0"/>
                <w:sz w:val="24"/>
                <w:lang w:val="en"/>
              </w:rPr>
              <w:t>1092336</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default"/>
                <w:lang w:val="en"/>
              </w:rPr>
            </w:pPr>
            <w:r>
              <w:rPr>
                <w:rFonts w:ascii="宋体" w:hAnsi="宋体" w:cs="宋体"/>
                <w:kern w:val="0"/>
                <w:sz w:val="24"/>
                <w:lang w:val="en"/>
              </w:rPr>
              <w:t>1092336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default"/>
                <w:lang w:val="en"/>
              </w:rPr>
            </w:pPr>
            <w:r>
              <w:rPr>
                <w:rFonts w:ascii="宋体" w:hAnsi="宋体" w:cs="宋体"/>
                <w:kern w:val="0"/>
                <w:sz w:val="24"/>
                <w:lang w:val="en"/>
              </w:rPr>
              <w:t>1092336</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default"/>
                <w:lang w:val="en"/>
              </w:rPr>
            </w:pPr>
            <w:r>
              <w:rPr>
                <w:rFonts w:ascii="宋体" w:hAnsi="宋体" w:cs="宋体"/>
                <w:kern w:val="0"/>
                <w:sz w:val="24"/>
                <w:lang w:val="en"/>
              </w:rPr>
              <w:t>1092336</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default"/>
                <w:lang w:val="en"/>
              </w:rPr>
            </w:pPr>
            <w:r>
              <w:rPr>
                <w:rFonts w:ascii="宋体" w:hAnsi="宋体" w:cs="宋体"/>
                <w:kern w:val="0"/>
                <w:sz w:val="24"/>
                <w:lang w:val="en"/>
              </w:rPr>
              <w:t>1092336</w:t>
            </w:r>
          </w:p>
        </w:tc>
        <w:tc>
          <w:tcPr>
            <w:tcW w:w="1815" w:type="dxa"/>
            <w:shd w:val="clear" w:color="auto" w:fill="D7D7D7" w:themeFill="background1" w:themeFillShade="D8"/>
            <w:vAlign w:val="center"/>
          </w:tcPr>
          <w:p>
            <w:pPr>
              <w:widowControl/>
              <w:jc w:val="center"/>
              <w:rPr>
                <w:rFonts w:hint="default"/>
                <w:lang w:val="en"/>
              </w:rPr>
            </w:pPr>
            <w:r>
              <w:rPr>
                <w:rFonts w:ascii="宋体" w:hAnsi="宋体" w:cs="宋体"/>
                <w:kern w:val="0"/>
                <w:sz w:val="24"/>
                <w:lang w:val="en"/>
              </w:rPr>
              <w:t>592336</w:t>
            </w:r>
          </w:p>
        </w:tc>
        <w:tc>
          <w:tcPr>
            <w:tcW w:w="1702" w:type="dxa"/>
            <w:shd w:val="clear" w:color="auto" w:fill="D7D7D7" w:themeFill="background1" w:themeFillShade="D8"/>
            <w:vAlign w:val="center"/>
          </w:tcPr>
          <w:p>
            <w:pPr>
              <w:widowControl/>
              <w:jc w:val="center"/>
              <w:rPr>
                <w:rFonts w:ascii="宋体" w:hAnsi="宋体" w:cs="宋体"/>
                <w:kern w:val="0"/>
                <w:sz w:val="24"/>
              </w:rPr>
            </w:pPr>
            <w:r>
              <w:rPr>
                <w:rFonts w:hint="eastAsia" w:ascii="宋体" w:hAnsi="宋体" w:cs="宋体"/>
                <w:kern w:val="0"/>
                <w:sz w:val="24"/>
              </w:rPr>
              <w:t>500000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201</w:t>
            </w:r>
          </w:p>
        </w:tc>
        <w:tc>
          <w:tcPr>
            <w:tcW w:w="2100" w:type="dxa"/>
            <w:vAlign w:val="center"/>
          </w:tcPr>
          <w:p>
            <w:pPr>
              <w:widowControl/>
              <w:jc w:val="left"/>
            </w:pPr>
            <w:r>
              <w:rPr>
                <w:rFonts w:hint="eastAsia"/>
              </w:rPr>
              <w:t>一般公共服务支出</w:t>
            </w:r>
          </w:p>
        </w:tc>
        <w:tc>
          <w:tcPr>
            <w:tcW w:w="1830" w:type="dxa"/>
            <w:vAlign w:val="center"/>
          </w:tcPr>
          <w:p>
            <w:pPr>
              <w:widowControl/>
              <w:jc w:val="center"/>
              <w:rPr>
                <w:rFonts w:hint="default"/>
                <w:lang w:val="en"/>
              </w:rPr>
            </w:pPr>
            <w:r>
              <w:rPr>
                <w:rFonts w:ascii="宋体" w:hAnsi="宋体" w:cs="宋体"/>
                <w:kern w:val="0"/>
                <w:sz w:val="24"/>
                <w:lang w:val="en"/>
              </w:rPr>
              <w:t>1092336</w:t>
            </w:r>
          </w:p>
        </w:tc>
        <w:tc>
          <w:tcPr>
            <w:tcW w:w="1815" w:type="dxa"/>
            <w:vAlign w:val="center"/>
          </w:tcPr>
          <w:p>
            <w:pPr>
              <w:widowControl/>
              <w:jc w:val="center"/>
              <w:rPr>
                <w:rFonts w:hint="default" w:ascii="宋体" w:cs="宋体"/>
                <w:kern w:val="0"/>
                <w:sz w:val="24"/>
                <w:lang w:val="en"/>
              </w:rPr>
            </w:pPr>
            <w:r>
              <w:rPr>
                <w:rFonts w:ascii="宋体" w:hAnsi="宋体" w:cs="宋体"/>
                <w:kern w:val="0"/>
                <w:sz w:val="24"/>
                <w:lang w:val="en"/>
              </w:rPr>
              <w:t>592336</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 xml:space="preserve">500000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20128</w:t>
            </w:r>
          </w:p>
        </w:tc>
        <w:tc>
          <w:tcPr>
            <w:tcW w:w="2100" w:type="dxa"/>
            <w:vAlign w:val="center"/>
          </w:tcPr>
          <w:p>
            <w:pPr>
              <w:widowControl/>
              <w:ind w:firstLine="120" w:firstLineChars="50"/>
              <w:jc w:val="left"/>
            </w:pPr>
            <w:r>
              <w:rPr>
                <w:rFonts w:hint="eastAsia" w:ascii="宋体" w:hAnsi="宋体" w:cs="宋体"/>
                <w:kern w:val="0"/>
                <w:sz w:val="24"/>
              </w:rPr>
              <w:t>民主党派及工商联事务</w:t>
            </w:r>
          </w:p>
        </w:tc>
        <w:tc>
          <w:tcPr>
            <w:tcW w:w="1830" w:type="dxa"/>
            <w:vAlign w:val="center"/>
          </w:tcPr>
          <w:p>
            <w:pPr>
              <w:widowControl/>
              <w:jc w:val="center"/>
              <w:rPr>
                <w:rFonts w:hint="default"/>
                <w:lang w:val="en"/>
              </w:rPr>
            </w:pPr>
            <w:r>
              <w:rPr>
                <w:rFonts w:ascii="宋体" w:hAnsi="宋体" w:cs="宋体"/>
                <w:kern w:val="0"/>
                <w:sz w:val="24"/>
                <w:lang w:val="en"/>
              </w:rPr>
              <w:t>1092336</w:t>
            </w:r>
          </w:p>
        </w:tc>
        <w:tc>
          <w:tcPr>
            <w:tcW w:w="1815" w:type="dxa"/>
            <w:vAlign w:val="center"/>
          </w:tcPr>
          <w:p>
            <w:pPr>
              <w:widowControl/>
              <w:jc w:val="center"/>
              <w:rPr>
                <w:rFonts w:hint="default"/>
                <w:lang w:val="en"/>
              </w:rPr>
            </w:pPr>
            <w:r>
              <w:rPr>
                <w:rFonts w:ascii="宋体" w:hAnsi="宋体" w:cs="宋体"/>
                <w:kern w:val="0"/>
                <w:sz w:val="24"/>
                <w:lang w:val="en"/>
              </w:rPr>
              <w:t>592336</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 xml:space="preserve">500000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201</w:t>
            </w:r>
            <w:r>
              <w:rPr>
                <w:rFonts w:hint="eastAsia" w:ascii="宋体" w:hAnsi="宋体" w:cs="宋体"/>
                <w:kern w:val="0"/>
                <w:sz w:val="24"/>
              </w:rPr>
              <w:t>2801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default" w:ascii="宋体" w:hAnsi="宋体" w:cs="宋体"/>
                <w:kern w:val="0"/>
                <w:sz w:val="24"/>
                <w:lang w:val="en"/>
              </w:rPr>
            </w:pPr>
            <w:r>
              <w:rPr>
                <w:rFonts w:ascii="宋体" w:hAnsi="宋体" w:cs="宋体"/>
                <w:kern w:val="0"/>
                <w:sz w:val="24"/>
                <w:lang w:val="en"/>
              </w:rPr>
              <w:t>1092336</w:t>
            </w:r>
          </w:p>
        </w:tc>
        <w:tc>
          <w:tcPr>
            <w:tcW w:w="1815" w:type="dxa"/>
            <w:vAlign w:val="center"/>
          </w:tcPr>
          <w:p>
            <w:pPr>
              <w:widowControl/>
              <w:jc w:val="center"/>
              <w:rPr>
                <w:rFonts w:hint="default" w:ascii="宋体" w:hAnsi="宋体" w:cs="宋体"/>
                <w:kern w:val="0"/>
                <w:sz w:val="24"/>
                <w:lang w:val="en"/>
              </w:rPr>
            </w:pPr>
            <w:r>
              <w:rPr>
                <w:rFonts w:ascii="宋体" w:hAnsi="宋体" w:cs="宋体"/>
                <w:kern w:val="0"/>
                <w:sz w:val="24"/>
                <w:lang w:val="en"/>
              </w:rPr>
              <w:t>592336</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 xml:space="preserve">500000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pPr>
              <w:jc w:val="center"/>
              <w:rPr>
                <w:rFonts w:ascii="宋体"/>
                <w:sz w:val="24"/>
              </w:rPr>
            </w:pPr>
          </w:p>
        </w:tc>
        <w:tc>
          <w:tcPr>
            <w:tcW w:w="1260" w:type="dxa"/>
            <w:shd w:val="clear" w:color="auto" w:fill="D7D7D7" w:themeFill="background1" w:themeFillShade="D8"/>
            <w:vAlign w:val="center"/>
          </w:tcPr>
          <w:p>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pPr>
              <w:widowControl/>
              <w:jc w:val="center"/>
            </w:pPr>
            <w:r>
              <w:rPr>
                <w:rFonts w:hint="eastAsia" w:ascii="宋体" w:hAnsi="宋体" w:cs="宋体"/>
                <w:kern w:val="0"/>
                <w:sz w:val="24"/>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pPr>
              <w:widowControl/>
              <w:jc w:val="center"/>
              <w:rPr>
                <w:rFonts w:ascii="宋体" w:cs="宋体"/>
                <w:kern w:val="0"/>
                <w:sz w:val="24"/>
              </w:rPr>
            </w:pPr>
          </w:p>
        </w:tc>
        <w:tc>
          <w:tcPr>
            <w:tcW w:w="3625" w:type="dxa"/>
            <w:shd w:val="clear" w:color="auto" w:fill="D7D7D7" w:themeFill="background1" w:themeFillShade="D8"/>
            <w:vAlign w:val="center"/>
          </w:tcPr>
          <w:p>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592336</w:t>
            </w:r>
            <w:r>
              <w:rPr>
                <w:rFonts w:hint="eastAsia" w:asciiTheme="minorEastAsia" w:hAnsiTheme="minorEastAsia" w:eastAsiaTheme="minorEastAsia"/>
                <w:b/>
                <w:bCs/>
                <w:color w:val="000000"/>
                <w:sz w:val="24"/>
              </w:rPr>
              <w:t xml:space="preserve"> </w:t>
            </w:r>
          </w:p>
        </w:tc>
        <w:tc>
          <w:tcPr>
            <w:tcW w:w="1260" w:type="dxa"/>
            <w:shd w:val="clear" w:color="auto" w:fill="D7D7D7" w:themeFill="background1" w:themeFillShade="D8"/>
            <w:vAlign w:val="center"/>
          </w:tcPr>
          <w:p>
            <w:pPr>
              <w:jc w:val="center"/>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　</w:t>
            </w:r>
          </w:p>
        </w:tc>
        <w:tc>
          <w:tcPr>
            <w:tcW w:w="1522" w:type="dxa"/>
            <w:shd w:val="clear" w:color="auto" w:fill="D7D7D7" w:themeFill="background1" w:themeFillShade="D8"/>
            <w:vAlign w:val="center"/>
          </w:tcPr>
          <w:p>
            <w:pPr>
              <w:jc w:val="center"/>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471756</w:t>
            </w:r>
            <w:r>
              <w:rPr>
                <w:rFonts w:hint="eastAsia" w:asciiTheme="minorEastAsia" w:hAnsiTheme="minorEastAsia" w:eastAsiaTheme="minorEastAsia"/>
                <w:b/>
                <w:bCs/>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471756</w:t>
            </w:r>
            <w:r>
              <w:rPr>
                <w:rFonts w:hint="eastAsia" w:asciiTheme="minorEastAsia" w:hAnsiTheme="minorEastAsia" w:eastAsiaTheme="minorEastAsia"/>
                <w:color w:val="000000"/>
                <w:sz w:val="24"/>
              </w:rPr>
              <w:t xml:space="preserve">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198432</w:t>
            </w:r>
            <w:r>
              <w:rPr>
                <w:rFonts w:hint="eastAsia" w:asciiTheme="minorEastAsia" w:hAnsiTheme="minorEastAsia" w:eastAsiaTheme="minorEastAsia"/>
                <w:color w:val="000000"/>
                <w:sz w:val="24"/>
              </w:rPr>
              <w:t xml:space="preserve"> </w:t>
            </w:r>
          </w:p>
        </w:tc>
        <w:tc>
          <w:tcPr>
            <w:tcW w:w="1260"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198432</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95592</w:t>
            </w:r>
          </w:p>
        </w:tc>
        <w:tc>
          <w:tcPr>
            <w:tcW w:w="1260"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95592</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16312</w:t>
            </w:r>
            <w:r>
              <w:rPr>
                <w:rFonts w:hint="eastAsia" w:asciiTheme="minorEastAsia" w:hAnsiTheme="minorEastAsia" w:eastAsiaTheme="minorEastAsia"/>
                <w:color w:val="000000"/>
                <w:sz w:val="24"/>
              </w:rPr>
              <w:t xml:space="preserve"> </w:t>
            </w:r>
          </w:p>
        </w:tc>
        <w:tc>
          <w:tcPr>
            <w:tcW w:w="1260"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16312</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30107</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30108</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109029</w:t>
            </w:r>
            <w:r>
              <w:rPr>
                <w:rFonts w:hint="eastAsia" w:asciiTheme="minorEastAsia" w:hAnsiTheme="minorEastAsia" w:eastAsiaTheme="minorEastAsia"/>
                <w:color w:val="000000"/>
                <w:sz w:val="24"/>
              </w:rPr>
              <w:t xml:space="preserve"> </w:t>
            </w:r>
          </w:p>
        </w:tc>
        <w:tc>
          <w:tcPr>
            <w:tcW w:w="1260"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109029</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35283</w:t>
            </w:r>
            <w:r>
              <w:rPr>
                <w:rFonts w:hint="eastAsia" w:asciiTheme="minorEastAsia" w:hAnsiTheme="minorEastAsia" w:eastAsiaTheme="minorEastAsia"/>
                <w:color w:val="000000"/>
                <w:sz w:val="24"/>
              </w:rPr>
              <w:t xml:space="preserve"> </w:t>
            </w:r>
          </w:p>
        </w:tc>
        <w:tc>
          <w:tcPr>
            <w:tcW w:w="1260"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35283</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pPr>
              <w:jc w:val="center"/>
              <w:rPr>
                <w:rFonts w:cs="宋体" w:asciiTheme="minorEastAsia" w:hAnsiTheme="minorEastAsia" w:eastAsiaTheme="minorEastAsia"/>
                <w:b/>
                <w:bCs/>
                <w:color w:val="000000"/>
                <w:sz w:val="24"/>
              </w:rPr>
            </w:pPr>
            <w:r>
              <w:rPr>
                <w:rFonts w:hint="default" w:asciiTheme="minorEastAsia" w:hAnsiTheme="minorEastAsia" w:eastAsiaTheme="minorEastAsia"/>
                <w:b/>
                <w:bCs/>
                <w:color w:val="000000"/>
                <w:sz w:val="24"/>
                <w:lang w:val="en"/>
              </w:rPr>
              <w:t>120581</w:t>
            </w:r>
            <w:r>
              <w:rPr>
                <w:rFonts w:hint="eastAsia" w:asciiTheme="minorEastAsia" w:hAnsiTheme="minorEastAsia" w:eastAsiaTheme="minorEastAsia"/>
                <w:b/>
                <w:bCs/>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120581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3000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200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200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4080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4080</w:t>
            </w: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13240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13240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9600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9600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10000</w:t>
            </w:r>
            <w:r>
              <w:rPr>
                <w:rFonts w:hint="eastAsia" w:asciiTheme="minorEastAsia" w:hAnsiTheme="minorEastAsia" w:eastAsiaTheme="minorEastAsia"/>
                <w:color w:val="000000"/>
                <w:sz w:val="24"/>
              </w:rPr>
              <w:t xml:space="preserve"> </w:t>
            </w:r>
          </w:p>
        </w:tc>
        <w:tc>
          <w:tcPr>
            <w:tcW w:w="1260" w:type="dxa"/>
            <w:vAlign w:val="center"/>
          </w:tcPr>
          <w:p>
            <w:pPr>
              <w:jc w:val="center"/>
              <w:rPr>
                <w:rFonts w:hint="default" w:cs="宋体" w:asciiTheme="minorEastAsia" w:hAnsiTheme="minorEastAsia" w:eastAsiaTheme="minorEastAsia"/>
                <w:color w:val="000000"/>
                <w:sz w:val="24"/>
                <w:lang w:val="en"/>
              </w:rPr>
            </w:pP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w:t>
            </w:r>
            <w:r>
              <w:rPr>
                <w:rFonts w:hint="eastAsia" w:asciiTheme="minorEastAsia" w:hAnsiTheme="minorEastAsia" w:eastAsiaTheme="minorEastAsia"/>
                <w:color w:val="000000"/>
                <w:sz w:val="24"/>
              </w:rPr>
              <w:t xml:space="preserve">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w:t>
            </w:r>
            <w:r>
              <w:rPr>
                <w:rFonts w:hint="eastAsia" w:asciiTheme="minorEastAsia" w:hAnsiTheme="minorEastAsia" w:eastAsiaTheme="minorEastAsia"/>
                <w:color w:val="000000"/>
                <w:sz w:val="24"/>
              </w:rPr>
              <w:t xml:space="preserve">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4410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4410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30228</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12060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12060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7351</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7351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pPr>
              <w:jc w:val="center"/>
              <w:rPr>
                <w:rFonts w:cs="宋体" w:asciiTheme="minorEastAsia" w:hAnsiTheme="minorEastAsia" w:eastAsiaTheme="minorEastAsia"/>
                <w:color w:val="000000"/>
                <w:sz w:val="24"/>
              </w:rPr>
            </w:pPr>
            <w:r>
              <w:rPr>
                <w:rFonts w:hint="default" w:asciiTheme="minorEastAsia" w:hAnsiTheme="minorEastAsia" w:eastAsiaTheme="minorEastAsia"/>
                <w:color w:val="000000"/>
                <w:sz w:val="24"/>
                <w:lang w:val="en"/>
              </w:rPr>
              <w:t>45240</w:t>
            </w: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sz w:val="24"/>
                <w:lang w:val="en"/>
              </w:rPr>
            </w:pPr>
            <w:r>
              <w:rPr>
                <w:rFonts w:hint="default" w:asciiTheme="minorEastAsia" w:hAnsiTheme="minorEastAsia" w:eastAsiaTheme="minorEastAsia"/>
                <w:color w:val="000000"/>
                <w:sz w:val="24"/>
                <w:lang w:val="en"/>
              </w:rPr>
              <w:t>45240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pPr>
              <w:jc w:val="center"/>
              <w:rPr>
                <w:rFonts w:cs="宋体" w:asciiTheme="minorEastAsia" w:hAnsiTheme="minorEastAsia" w:eastAsiaTheme="minorEastAsia"/>
                <w:b/>
                <w:color w:val="000000"/>
                <w:sz w:val="24"/>
              </w:rPr>
            </w:pPr>
            <w:r>
              <w:rPr>
                <w:rFonts w:hint="eastAsia" w:asciiTheme="minorEastAsia" w:hAnsiTheme="minorEastAsia" w:eastAsiaTheme="minorEastAsia"/>
                <w:b/>
                <w:color w:val="000000"/>
                <w:sz w:val="24"/>
              </w:rPr>
              <w:t>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30399</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黄石港区统战部</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pPr>
        <w:ind w:firstLine="560" w:firstLineChars="200"/>
        <w:jc w:val="left"/>
        <w:rPr>
          <w:rFonts w:ascii="宋体" w:hAnsi="宋体" w:cs="宋体"/>
          <w:color w:val="000000"/>
          <w:kern w:val="0"/>
          <w:sz w:val="24"/>
        </w:rPr>
      </w:pPr>
      <w:r>
        <w:rPr>
          <w:rFonts w:hint="eastAsia"/>
          <w:sz w:val="28"/>
          <w:szCs w:val="28"/>
          <w:lang w:eastAsia="zh-CN"/>
        </w:rPr>
        <w:t>2020</w:t>
      </w:r>
      <w:r>
        <w:rPr>
          <w:rFonts w:hint="eastAsia" w:ascii="宋体" w:hAnsi="宋体"/>
          <w:color w:val="000000"/>
          <w:spacing w:val="2"/>
          <w:sz w:val="28"/>
          <w:szCs w:val="28"/>
        </w:rPr>
        <w:t>年初预算总收入</w:t>
      </w:r>
      <w:r>
        <w:rPr>
          <w:rFonts w:hint="default" w:ascii="宋体" w:hAnsi="宋体" w:cs="宋体"/>
          <w:sz w:val="28"/>
          <w:szCs w:val="28"/>
          <w:lang w:val="en"/>
        </w:rPr>
        <w:t>1092336</w:t>
      </w:r>
      <w:r>
        <w:rPr>
          <w:rFonts w:hint="eastAsia" w:ascii="宋体" w:hAnsi="宋体"/>
          <w:color w:val="000000"/>
          <w:spacing w:val="2"/>
          <w:sz w:val="28"/>
          <w:szCs w:val="28"/>
        </w:rPr>
        <w:t>元，其中：工资福利支出</w:t>
      </w:r>
      <w:r>
        <w:rPr>
          <w:rFonts w:hint="default" w:ascii="宋体" w:hAnsi="宋体" w:cs="宋体"/>
          <w:sz w:val="28"/>
          <w:szCs w:val="28"/>
          <w:lang w:val="en"/>
        </w:rPr>
        <w:t>471756</w:t>
      </w:r>
      <w:r>
        <w:rPr>
          <w:rFonts w:hint="eastAsia" w:ascii="宋体" w:hAnsi="宋体"/>
          <w:color w:val="000000"/>
          <w:spacing w:val="2"/>
          <w:sz w:val="28"/>
          <w:szCs w:val="28"/>
        </w:rPr>
        <w:t>元，商品服务支出</w:t>
      </w:r>
      <w:r>
        <w:rPr>
          <w:rFonts w:hint="eastAsia" w:ascii="宋体" w:hAnsi="宋体" w:cs="宋体"/>
          <w:sz w:val="28"/>
          <w:szCs w:val="28"/>
        </w:rPr>
        <w:t>101442</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0</w:t>
      </w:r>
      <w:r>
        <w:rPr>
          <w:rFonts w:hint="eastAsia" w:ascii="宋体" w:hAnsi="宋体" w:cs="宋体"/>
          <w:sz w:val="28"/>
          <w:szCs w:val="28"/>
        </w:rPr>
        <w:t>元，专项经费</w:t>
      </w:r>
      <w:r>
        <w:rPr>
          <w:rFonts w:hint="eastAsia" w:ascii="宋体" w:hAnsi="宋体"/>
          <w:color w:val="000000"/>
          <w:spacing w:val="2"/>
          <w:sz w:val="28"/>
          <w:szCs w:val="28"/>
        </w:rPr>
        <w:t>500000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ascii="宋体" w:hAnsi="宋体" w:cs="宋体"/>
          <w:sz w:val="28"/>
          <w:szCs w:val="28"/>
          <w:lang w:val="en"/>
        </w:rPr>
        <w:t>1092336</w:t>
      </w:r>
      <w:r>
        <w:rPr>
          <w:rFonts w:hint="eastAsia" w:ascii="宋体" w:hAnsi="宋体" w:cs="宋体"/>
          <w:kern w:val="0"/>
          <w:sz w:val="28"/>
          <w:szCs w:val="28"/>
        </w:rPr>
        <w:t>元，比</w:t>
      </w:r>
      <w:r>
        <w:rPr>
          <w:rFonts w:hint="eastAsia" w:ascii="宋体" w:hAnsi="宋体" w:cs="宋体"/>
          <w:kern w:val="0"/>
          <w:sz w:val="28"/>
          <w:szCs w:val="28"/>
          <w:lang w:eastAsia="zh-CN"/>
        </w:rPr>
        <w:t>2019</w:t>
      </w:r>
      <w:r>
        <w:rPr>
          <w:rFonts w:hint="eastAsia" w:ascii="宋体" w:hAnsi="宋体" w:cs="宋体"/>
          <w:kern w:val="0"/>
          <w:sz w:val="28"/>
          <w:szCs w:val="28"/>
        </w:rPr>
        <w:t>年预算收支</w:t>
      </w:r>
      <w:r>
        <w:rPr>
          <w:rFonts w:ascii="宋体" w:hAnsi="宋体" w:cs="宋体"/>
          <w:kern w:val="0"/>
          <w:sz w:val="24"/>
        </w:rPr>
        <w:t>971418</w:t>
      </w:r>
      <w:r>
        <w:rPr>
          <w:rFonts w:hint="eastAsia" w:ascii="宋体" w:hAnsi="宋体" w:cs="宋体"/>
          <w:sz w:val="28"/>
          <w:szCs w:val="28"/>
        </w:rPr>
        <w:t>元</w:t>
      </w:r>
      <w:r>
        <w:rPr>
          <w:rFonts w:hint="eastAsia" w:ascii="宋体" w:hAnsi="宋体" w:cs="宋体"/>
          <w:kern w:val="0"/>
          <w:sz w:val="28"/>
          <w:szCs w:val="28"/>
        </w:rPr>
        <w:t>增加</w:t>
      </w:r>
      <w:r>
        <w:rPr>
          <w:rFonts w:hint="default" w:ascii="宋体" w:hAnsi="宋体" w:cs="宋体"/>
          <w:kern w:val="0"/>
          <w:sz w:val="28"/>
          <w:szCs w:val="28"/>
          <w:lang w:val="en"/>
        </w:rPr>
        <w:t>120918</w:t>
      </w:r>
      <w:r>
        <w:rPr>
          <w:rFonts w:hint="eastAsia" w:ascii="宋体" w:hAnsi="宋体" w:cs="宋体"/>
          <w:kern w:val="0"/>
          <w:sz w:val="28"/>
          <w:szCs w:val="28"/>
        </w:rPr>
        <w:t xml:space="preserve">元。增加原因： </w:t>
      </w:r>
      <w:r>
        <w:rPr>
          <w:rFonts w:hint="eastAsia" w:ascii="宋体" w:hAnsi="宋体" w:cs="宋体"/>
          <w:kern w:val="0"/>
          <w:sz w:val="28"/>
          <w:szCs w:val="28"/>
          <w:lang w:eastAsia="zh-CN"/>
        </w:rPr>
        <w:t>2020</w:t>
      </w:r>
      <w:r>
        <w:rPr>
          <w:rFonts w:hint="eastAsia" w:ascii="宋体" w:hAnsi="宋体" w:cs="宋体"/>
          <w:kern w:val="0"/>
          <w:sz w:val="28"/>
          <w:szCs w:val="28"/>
        </w:rPr>
        <w:t>年度本单位</w:t>
      </w:r>
      <w:r>
        <w:rPr>
          <w:rFonts w:hint="eastAsia" w:ascii="宋体" w:hAnsi="宋体" w:cs="宋体"/>
          <w:kern w:val="0"/>
          <w:sz w:val="28"/>
          <w:szCs w:val="28"/>
          <w:lang w:eastAsia="zh-CN"/>
        </w:rPr>
        <w:t>人员新增</w:t>
      </w:r>
      <w:r>
        <w:rPr>
          <w:rFonts w:hint="eastAsia" w:ascii="宋体" w:hAnsi="宋体" w:cs="宋体"/>
          <w:kern w:val="0"/>
          <w:sz w:val="28"/>
          <w:szCs w:val="28"/>
          <w:lang w:val="en-US" w:eastAsia="zh-CN"/>
        </w:rPr>
        <w:t>1人</w:t>
      </w:r>
      <w:r>
        <w:rPr>
          <w:rFonts w:hint="eastAsia" w:ascii="宋体" w:hAnsi="宋体" w:cs="宋体"/>
          <w:kern w:val="0"/>
          <w:sz w:val="28"/>
          <w:szCs w:val="28"/>
        </w:rPr>
        <w:t>。</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、业务招待费按区统战部原核定的标准安排。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30145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120581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13240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3360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790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9480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45240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10560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2890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34680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294024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4410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603000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12060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294024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7351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年“三公”经费预算0.4万元，较</w:t>
      </w:r>
      <w:r>
        <w:rPr>
          <w:rFonts w:hint="eastAsia" w:ascii="宋体" w:hAnsi="宋体" w:cs="宋体"/>
          <w:sz w:val="28"/>
          <w:szCs w:val="28"/>
          <w:lang w:eastAsia="zh-CN"/>
        </w:rPr>
        <w:t>2019</w:t>
      </w:r>
      <w:r>
        <w:rPr>
          <w:rFonts w:hint="eastAsia" w:ascii="宋体" w:hAnsi="宋体" w:cs="宋体"/>
          <w:sz w:val="28"/>
          <w:szCs w:val="28"/>
        </w:rPr>
        <w:t>年预算减少0.4万元。其中：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w:t>
      </w:r>
      <w:r>
        <w:rPr>
          <w:rFonts w:hint="eastAsia" w:ascii="宋体" w:hAnsi="宋体" w:cs="宋体"/>
          <w:sz w:val="28"/>
          <w:szCs w:val="28"/>
        </w:rPr>
        <w:t>年预算一致。由于因公出国（境）计划审定晚于部门预算编制，因此，因公出国（境）经费预算为零，在实际执行中根据计划据实调整。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w:t>
      </w:r>
      <w:r>
        <w:rPr>
          <w:rFonts w:hint="eastAsia" w:ascii="宋体" w:hAnsi="宋体" w:cs="宋体"/>
          <w:sz w:val="28"/>
          <w:szCs w:val="28"/>
        </w:rPr>
        <w:t>年预算一致。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、公务接待费预算0.4万元，较</w:t>
      </w:r>
      <w:r>
        <w:rPr>
          <w:rFonts w:hint="eastAsia" w:ascii="宋体" w:hAnsi="宋体" w:cs="宋体"/>
          <w:sz w:val="28"/>
          <w:szCs w:val="28"/>
          <w:lang w:eastAsia="zh-CN"/>
        </w:rPr>
        <w:t>2019</w:t>
      </w:r>
      <w:bookmarkStart w:id="0" w:name="_GoBack"/>
      <w:bookmarkEnd w:id="0"/>
      <w:r>
        <w:rPr>
          <w:rFonts w:hint="eastAsia" w:ascii="宋体" w:hAnsi="宋体" w:cs="宋体"/>
          <w:sz w:val="28"/>
          <w:szCs w:val="28"/>
        </w:rPr>
        <w:t>年减少0.4万，主要厉行节约，压减各类公务接待支出。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37130"/>
    <w:rsid w:val="00040F87"/>
    <w:rsid w:val="0005426C"/>
    <w:rsid w:val="000642D8"/>
    <w:rsid w:val="000F5C47"/>
    <w:rsid w:val="00111F12"/>
    <w:rsid w:val="00160079"/>
    <w:rsid w:val="00177A50"/>
    <w:rsid w:val="00183B02"/>
    <w:rsid w:val="001903D2"/>
    <w:rsid w:val="00195C90"/>
    <w:rsid w:val="001A3839"/>
    <w:rsid w:val="001B3819"/>
    <w:rsid w:val="001D080A"/>
    <w:rsid w:val="001D7AA5"/>
    <w:rsid w:val="0022746B"/>
    <w:rsid w:val="0024107E"/>
    <w:rsid w:val="002548C4"/>
    <w:rsid w:val="002577A1"/>
    <w:rsid w:val="002865A3"/>
    <w:rsid w:val="002A0349"/>
    <w:rsid w:val="002A64C5"/>
    <w:rsid w:val="002A6854"/>
    <w:rsid w:val="002B35A9"/>
    <w:rsid w:val="002B6DCF"/>
    <w:rsid w:val="002C7D87"/>
    <w:rsid w:val="002E4E14"/>
    <w:rsid w:val="002E769A"/>
    <w:rsid w:val="002F2D80"/>
    <w:rsid w:val="00342611"/>
    <w:rsid w:val="0037390F"/>
    <w:rsid w:val="00390B46"/>
    <w:rsid w:val="0039283A"/>
    <w:rsid w:val="003C5494"/>
    <w:rsid w:val="003C62AB"/>
    <w:rsid w:val="003F73F3"/>
    <w:rsid w:val="004126C4"/>
    <w:rsid w:val="004603AF"/>
    <w:rsid w:val="00475940"/>
    <w:rsid w:val="00476DB6"/>
    <w:rsid w:val="004919C9"/>
    <w:rsid w:val="00495756"/>
    <w:rsid w:val="004B394C"/>
    <w:rsid w:val="004B4606"/>
    <w:rsid w:val="004C5D68"/>
    <w:rsid w:val="004D7DB5"/>
    <w:rsid w:val="004E60C4"/>
    <w:rsid w:val="00504DA6"/>
    <w:rsid w:val="00505352"/>
    <w:rsid w:val="00523282"/>
    <w:rsid w:val="0054487B"/>
    <w:rsid w:val="005A7369"/>
    <w:rsid w:val="005F407F"/>
    <w:rsid w:val="00635C6E"/>
    <w:rsid w:val="006759D3"/>
    <w:rsid w:val="006A3FBE"/>
    <w:rsid w:val="006C7A42"/>
    <w:rsid w:val="006D383D"/>
    <w:rsid w:val="006F13E4"/>
    <w:rsid w:val="007277F3"/>
    <w:rsid w:val="00741C86"/>
    <w:rsid w:val="00746E24"/>
    <w:rsid w:val="007474FB"/>
    <w:rsid w:val="0076521F"/>
    <w:rsid w:val="007A7FB6"/>
    <w:rsid w:val="007B3C24"/>
    <w:rsid w:val="007B4BAE"/>
    <w:rsid w:val="007D71D1"/>
    <w:rsid w:val="007E2AB2"/>
    <w:rsid w:val="007E6952"/>
    <w:rsid w:val="007F6801"/>
    <w:rsid w:val="00847760"/>
    <w:rsid w:val="0085298B"/>
    <w:rsid w:val="008549D6"/>
    <w:rsid w:val="008858E2"/>
    <w:rsid w:val="00886357"/>
    <w:rsid w:val="008A260F"/>
    <w:rsid w:val="008B5B7C"/>
    <w:rsid w:val="008C65D5"/>
    <w:rsid w:val="008D5649"/>
    <w:rsid w:val="008D7FC9"/>
    <w:rsid w:val="008E11AC"/>
    <w:rsid w:val="00926A8F"/>
    <w:rsid w:val="00933189"/>
    <w:rsid w:val="00972D98"/>
    <w:rsid w:val="00990CB9"/>
    <w:rsid w:val="009B2384"/>
    <w:rsid w:val="009C2041"/>
    <w:rsid w:val="009F1A4A"/>
    <w:rsid w:val="00A12D1A"/>
    <w:rsid w:val="00A34CFD"/>
    <w:rsid w:val="00A53C33"/>
    <w:rsid w:val="00A57822"/>
    <w:rsid w:val="00AA6B7D"/>
    <w:rsid w:val="00AB6928"/>
    <w:rsid w:val="00AC46E0"/>
    <w:rsid w:val="00B309C6"/>
    <w:rsid w:val="00B35E06"/>
    <w:rsid w:val="00B931B2"/>
    <w:rsid w:val="00B94DFE"/>
    <w:rsid w:val="00B9780B"/>
    <w:rsid w:val="00BA7485"/>
    <w:rsid w:val="00BC77F3"/>
    <w:rsid w:val="00BF697C"/>
    <w:rsid w:val="00C05975"/>
    <w:rsid w:val="00C136F5"/>
    <w:rsid w:val="00C1680C"/>
    <w:rsid w:val="00C17661"/>
    <w:rsid w:val="00C33AF8"/>
    <w:rsid w:val="00C3422E"/>
    <w:rsid w:val="00C373AA"/>
    <w:rsid w:val="00C47445"/>
    <w:rsid w:val="00C55A7D"/>
    <w:rsid w:val="00C56B12"/>
    <w:rsid w:val="00C63849"/>
    <w:rsid w:val="00CA07CE"/>
    <w:rsid w:val="00CA67A9"/>
    <w:rsid w:val="00CC70FC"/>
    <w:rsid w:val="00CD3AE2"/>
    <w:rsid w:val="00CF525C"/>
    <w:rsid w:val="00D148E8"/>
    <w:rsid w:val="00D157F7"/>
    <w:rsid w:val="00D44255"/>
    <w:rsid w:val="00D71AAA"/>
    <w:rsid w:val="00D80C5F"/>
    <w:rsid w:val="00DE4741"/>
    <w:rsid w:val="00E14D5D"/>
    <w:rsid w:val="00E30992"/>
    <w:rsid w:val="00E34F36"/>
    <w:rsid w:val="00E4729B"/>
    <w:rsid w:val="00E564DB"/>
    <w:rsid w:val="00E62E0E"/>
    <w:rsid w:val="00E97481"/>
    <w:rsid w:val="00ED6AFD"/>
    <w:rsid w:val="00EE74D1"/>
    <w:rsid w:val="00EF76CA"/>
    <w:rsid w:val="00F200AC"/>
    <w:rsid w:val="00F25ECC"/>
    <w:rsid w:val="00FB0164"/>
    <w:rsid w:val="00FB36B7"/>
    <w:rsid w:val="15E37A96"/>
    <w:rsid w:val="193F7E2F"/>
    <w:rsid w:val="1AFC74FE"/>
    <w:rsid w:val="38AA0644"/>
    <w:rsid w:val="482F7617"/>
    <w:rsid w:val="55403DF7"/>
    <w:rsid w:val="5FAA5B11"/>
    <w:rsid w:val="6D807C9F"/>
    <w:rsid w:val="7E0021A0"/>
    <w:rsid w:val="DEFD89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1014</Words>
  <Characters>5785</Characters>
  <Lines>48</Lines>
  <Paragraphs>13</Paragraphs>
  <TotalTime>0</TotalTime>
  <ScaleCrop>false</ScaleCrop>
  <LinksUpToDate>false</LinksUpToDate>
  <CharactersWithSpaces>6786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2019-10-25T14:52:00Z</dcterms:created>
  <dc:creator>侒靜啲喧嘩</dc:creator>
  <cp:lastModifiedBy>侒靜啲喧嘩</cp:lastModifiedBy>
  <cp:lastPrinted>2019-10-24T16:46:00Z</cp:lastPrinted>
  <dcterms:modified xsi:type="dcterms:W3CDTF">2020-08-14T01:44:41Z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