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11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文旅局2019</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0538D3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黄石港区文</w:t>
      </w:r>
      <w:r>
        <w:rPr>
          <w:rStyle w:val="8"/>
          <w:rFonts w:hint="eastAsia" w:ascii="微软雅黑" w:hAnsi="微软雅黑" w:eastAsia="微软雅黑" w:cs="微软雅黑"/>
          <w:i w:val="0"/>
          <w:caps w:val="0"/>
          <w:color w:val="333333"/>
          <w:spacing w:val="0"/>
          <w:sz w:val="24"/>
          <w:szCs w:val="24"/>
          <w:shd w:val="clear" w:fill="FFFFFF"/>
          <w:lang w:val="en-US" w:eastAsia="zh-CN"/>
        </w:rPr>
        <w:t>旅</w:t>
      </w:r>
      <w:r>
        <w:rPr>
          <w:rStyle w:val="8"/>
          <w:rFonts w:hint="eastAsia" w:ascii="微软雅黑" w:hAnsi="微软雅黑" w:eastAsia="微软雅黑" w:cs="微软雅黑"/>
          <w:i w:val="0"/>
          <w:caps w:val="0"/>
          <w:color w:val="333333"/>
          <w:spacing w:val="0"/>
          <w:sz w:val="24"/>
          <w:szCs w:val="24"/>
          <w:shd w:val="clear" w:fill="FFFFFF"/>
          <w:lang w:eastAsia="zh-CN"/>
        </w:rPr>
        <w:t>局2019</w:t>
      </w:r>
      <w:r>
        <w:rPr>
          <w:rStyle w:val="8"/>
          <w:rFonts w:hint="eastAsia" w:ascii="微软雅黑" w:hAnsi="微软雅黑" w:eastAsia="微软雅黑" w:cs="微软雅黑"/>
          <w:i w:val="0"/>
          <w:caps w:val="0"/>
          <w:color w:val="333333"/>
          <w:spacing w:val="0"/>
          <w:sz w:val="24"/>
          <w:szCs w:val="24"/>
          <w:shd w:val="clear" w:fill="FFFFFF"/>
        </w:rPr>
        <w:t>年决算公开</w:t>
      </w:r>
    </w:p>
    <w:p w14:paraId="33E90E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1A2800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4A9AF1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5C644B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2FA5D5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2019</w:t>
      </w:r>
      <w:r>
        <w:rPr>
          <w:rFonts w:hint="eastAsia" w:ascii="微软雅黑" w:hAnsi="微软雅黑" w:eastAsia="微软雅黑" w:cs="微软雅黑"/>
          <w:b w:val="0"/>
          <w:i w:val="0"/>
          <w:caps w:val="0"/>
          <w:color w:val="333333"/>
          <w:spacing w:val="0"/>
          <w:sz w:val="24"/>
          <w:szCs w:val="24"/>
          <w:shd w:val="clear" w:fill="FFFFFF"/>
        </w:rPr>
        <w:t>年部门决算表</w:t>
      </w:r>
    </w:p>
    <w:p w14:paraId="6ACE06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3EE27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727133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0F9B1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3A2BE4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12793D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213DEC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02EDA8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2019</w:t>
      </w:r>
      <w:r>
        <w:rPr>
          <w:rFonts w:hint="eastAsia" w:ascii="微软雅黑" w:hAnsi="微软雅黑" w:eastAsia="微软雅黑" w:cs="微软雅黑"/>
          <w:b w:val="0"/>
          <w:i w:val="0"/>
          <w:caps w:val="0"/>
          <w:color w:val="333333"/>
          <w:spacing w:val="0"/>
          <w:sz w:val="24"/>
          <w:szCs w:val="24"/>
          <w:shd w:val="clear" w:fill="FFFFFF"/>
        </w:rPr>
        <w:t>年部门决算情况说明</w:t>
      </w:r>
    </w:p>
    <w:p w14:paraId="0AC73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一、收入与支出预算执行情况分析</w:t>
      </w:r>
    </w:p>
    <w:p w14:paraId="6DE5C1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二、关于机关运行经费支出说明</w:t>
      </w:r>
    </w:p>
    <w:p w14:paraId="12EB8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三、关于政府采购支出说明</w:t>
      </w:r>
    </w:p>
    <w:p w14:paraId="58D25C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四、关于国有资产占用情况说明</w:t>
      </w:r>
    </w:p>
    <w:p w14:paraId="67CE3E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五、年末结转和结余情况</w:t>
      </w:r>
    </w:p>
    <w:p w14:paraId="7EE938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六、资产负债情况分析</w:t>
      </w:r>
    </w:p>
    <w:p w14:paraId="2C35D2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七、决算收支增减变化情况</w:t>
      </w:r>
    </w:p>
    <w:p w14:paraId="54A589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8"/>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098D96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2019</w:t>
      </w:r>
      <w:r>
        <w:rPr>
          <w:rStyle w:val="8"/>
          <w:rFonts w:hint="eastAsia" w:ascii="微软雅黑" w:hAnsi="微软雅黑" w:eastAsia="微软雅黑" w:cs="微软雅黑"/>
          <w:i w:val="0"/>
          <w:caps w:val="0"/>
          <w:color w:val="333333"/>
          <w:spacing w:val="0"/>
          <w:sz w:val="24"/>
          <w:szCs w:val="24"/>
          <w:shd w:val="clear" w:fill="FFFFFF"/>
        </w:rPr>
        <w:t>年部门决算</w:t>
      </w:r>
    </w:p>
    <w:p w14:paraId="0940E1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14:paraId="27F8FBB7">
      <w:pPr>
        <w:widowControl/>
        <w:shd w:val="clear" w:color="auto" w:fill="FFFFFF"/>
        <w:ind w:firstLine="48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rPr>
        <w:t>（一）主要</w:t>
      </w:r>
      <w:r>
        <w:rPr>
          <w:rFonts w:hint="eastAsia" w:ascii="宋体" w:hAnsi="宋体" w:cs="宋体"/>
          <w:color w:val="333333"/>
          <w:kern w:val="0"/>
          <w:sz w:val="28"/>
          <w:szCs w:val="28"/>
          <w:lang w:eastAsia="zh-CN"/>
        </w:rPr>
        <w:t>职能</w:t>
      </w:r>
    </w:p>
    <w:p w14:paraId="2D865816">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整合的职能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将原区文化体育局承担的文化、体育的职责整体划入区文化</w:t>
      </w:r>
      <w:r>
        <w:rPr>
          <w:rFonts w:hint="eastAsia" w:ascii="宋体" w:hAnsi="宋体" w:cs="宋体"/>
          <w:color w:val="333333"/>
          <w:kern w:val="0"/>
          <w:sz w:val="28"/>
          <w:szCs w:val="28"/>
          <w:lang w:val="en-US" w:eastAsia="zh-CN"/>
        </w:rPr>
        <w:t>和旅游</w:t>
      </w:r>
      <w:r>
        <w:rPr>
          <w:rFonts w:hint="eastAsia" w:ascii="宋体" w:hAnsi="宋体" w:cs="宋体"/>
          <w:color w:val="333333"/>
          <w:kern w:val="0"/>
          <w:sz w:val="28"/>
          <w:szCs w:val="28"/>
        </w:rPr>
        <w:t>局</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下放的职能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娱乐场所设立许可，互联网上网服务营业场所的设立、变更审批</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旅行社设立许可、变更审批职能</w:t>
      </w:r>
      <w:r>
        <w:rPr>
          <w:rFonts w:hint="eastAsia" w:ascii="宋体" w:hAnsi="宋体" w:cs="宋体"/>
          <w:color w:val="333333"/>
          <w:kern w:val="0"/>
          <w:sz w:val="28"/>
          <w:szCs w:val="28"/>
        </w:rPr>
        <w:t>。</w:t>
      </w:r>
    </w:p>
    <w:p w14:paraId="269DFAB9">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val="en-US" w:eastAsia="zh-CN"/>
        </w:rPr>
        <w:t>（二）</w:t>
      </w:r>
      <w:r>
        <w:rPr>
          <w:rFonts w:hint="eastAsia" w:ascii="宋体" w:hAnsi="宋体" w:cs="宋体"/>
          <w:color w:val="333333"/>
          <w:kern w:val="0"/>
          <w:sz w:val="28"/>
          <w:szCs w:val="28"/>
        </w:rPr>
        <w:t>主要职责</w:t>
      </w:r>
    </w:p>
    <w:p w14:paraId="757A70D4">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贯彻执行党中央、国务院关于文化、</w:t>
      </w:r>
      <w:r>
        <w:rPr>
          <w:rFonts w:hint="eastAsia" w:ascii="宋体" w:hAnsi="宋体" w:cs="宋体"/>
          <w:color w:val="333333"/>
          <w:kern w:val="0"/>
          <w:sz w:val="28"/>
          <w:szCs w:val="28"/>
          <w:lang w:val="en-US" w:eastAsia="zh-CN"/>
        </w:rPr>
        <w:t>文物、旅游、</w:t>
      </w:r>
      <w:r>
        <w:rPr>
          <w:rFonts w:hint="eastAsia" w:ascii="宋体" w:hAnsi="宋体" w:cs="宋体"/>
          <w:color w:val="333333"/>
          <w:kern w:val="0"/>
          <w:sz w:val="28"/>
          <w:szCs w:val="28"/>
        </w:rPr>
        <w:t>体育</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广电的方针政策和决策部署</w:t>
      </w:r>
      <w:r>
        <w:rPr>
          <w:rFonts w:hint="eastAsia" w:ascii="宋体" w:hAnsi="宋体" w:cs="宋体"/>
          <w:color w:val="333333"/>
          <w:kern w:val="0"/>
          <w:sz w:val="28"/>
          <w:szCs w:val="28"/>
        </w:rPr>
        <w:t>，</w:t>
      </w:r>
      <w:r>
        <w:rPr>
          <w:rFonts w:hint="eastAsia" w:ascii="宋体" w:hAnsi="宋体" w:cs="宋体"/>
          <w:color w:val="333333"/>
          <w:kern w:val="0"/>
          <w:sz w:val="28"/>
          <w:szCs w:val="28"/>
          <w:lang w:val="en-US" w:eastAsia="zh-CN"/>
        </w:rPr>
        <w:t>落实区委工作要求，在履行职责过程中坚持和加强党对文化、文物、旅游、体育、广电工作的集中统一领导。只要职责是：（一）贯彻执行党中央、国务院关于文化、文物、旅游、体育、广电工作的路线、方针、政策，组织实施文化、文物、旅游、体育、广电工作的政策、法律、法规。（二）负责全区文化和旅游事业、体育工作、广播电视、文物工作的管理、指导、监督和服务工作。（三）</w:t>
      </w:r>
      <w:r>
        <w:rPr>
          <w:rFonts w:hint="eastAsia" w:ascii="宋体" w:hAnsi="宋体" w:cs="宋体"/>
          <w:color w:val="333333"/>
          <w:kern w:val="0"/>
          <w:sz w:val="28"/>
          <w:szCs w:val="28"/>
        </w:rPr>
        <w:t>组织实施《全民健身计划纲要》、《全民健身条例》，统筹规划全区群众体育发展，负责推行全民健身计划，推动全区国民体质监测和社会体育指导工作队伍制度建设，指导公共体育设施建设，推动体育事业的发展，促进社会主义精神文明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四</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组织群众开展文化活动，积极参与全市重大文化活动。指导文化信息资源共享工程建设工作；指导开展基层群众文化活动；指导社区文化活动室和社区文化活动中心建设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五</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貫彻执行国家、省、市领市的有关旅游业的路线、方针、政策和法规，编制线区旅游工作发展的中长期规划和年度工作汁划并组织实施，协调并指导本区旅游产业的建设和发展：负责承办本区旅行社经营许可和审批工作，对区域旅游企业实施行业管理和质量监督，会同有关部门天展执法检查。(六)承担全区广播电视社会管理职能，负责全区卫星地面接收设施的管理工作。（七)负责全区文化、文物、旅游、体育、广播电视等方面的审批工作，组织实施行政许可事项，承担文化、文物、旅游、体育、广电行政审批事项的咨询、受理、办理和证照批文的核发工作，并依法管理文化、文物、旅游、休育、广电市场。(八)完成上级交办的其他任务。(九)职能转变：将新闻出版管理职责和有关电影管理职责划入到区委宣传部。</w:t>
      </w:r>
      <w:r>
        <w:rPr>
          <w:rFonts w:hint="eastAsia" w:ascii="宋体" w:hAnsi="宋体" w:cs="宋体"/>
          <w:color w:val="333333"/>
          <w:kern w:val="0"/>
          <w:sz w:val="28"/>
          <w:szCs w:val="28"/>
        </w:rPr>
        <w:t>区文化体育</w:t>
      </w:r>
      <w:r>
        <w:rPr>
          <w:rFonts w:hint="eastAsia" w:ascii="宋体" w:hAnsi="宋体" w:cs="宋体"/>
          <w:color w:val="333333"/>
          <w:kern w:val="0"/>
          <w:sz w:val="28"/>
          <w:szCs w:val="28"/>
          <w:lang w:val="en-US" w:eastAsia="zh-CN"/>
        </w:rPr>
        <w:t>旅游</w:t>
      </w:r>
      <w:r>
        <w:rPr>
          <w:rFonts w:hint="eastAsia" w:ascii="宋体" w:hAnsi="宋体" w:cs="宋体"/>
          <w:color w:val="333333"/>
          <w:kern w:val="0"/>
          <w:sz w:val="28"/>
          <w:szCs w:val="28"/>
        </w:rPr>
        <w:t>服务中心主要职责：</w:t>
      </w:r>
      <w:r>
        <w:rPr>
          <w:rFonts w:hint="eastAsia" w:ascii="宋体" w:hAnsi="宋体" w:cs="宋体"/>
          <w:color w:val="333333"/>
          <w:kern w:val="0"/>
          <w:sz w:val="28"/>
          <w:szCs w:val="28"/>
          <w:lang w:val="en-US" w:eastAsia="zh-CN"/>
        </w:rPr>
        <w:t>负责全区文化、文物、旅游、体育、广播电视工作的管理、指导、监督和服务工作。完成上级部门交办的其他工作。</w:t>
      </w:r>
    </w:p>
    <w:p w14:paraId="7E0B5E9C">
      <w:pPr>
        <w:widowControl/>
        <w:shd w:val="clear" w:color="auto" w:fill="FFFFFF"/>
        <w:ind w:firstLine="480"/>
        <w:jc w:val="left"/>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w:t>
      </w:r>
      <w:r>
        <w:rPr>
          <w:rFonts w:hint="eastAsia" w:ascii="宋体" w:hAnsi="宋体" w:cs="宋体"/>
          <w:color w:val="333333"/>
          <w:kern w:val="0"/>
          <w:sz w:val="28"/>
          <w:szCs w:val="28"/>
          <w:highlight w:val="none"/>
          <w:lang w:eastAsia="zh-CN"/>
        </w:rPr>
        <w:t>三</w:t>
      </w:r>
      <w:r>
        <w:rPr>
          <w:rFonts w:hint="eastAsia" w:ascii="宋体" w:hAnsi="宋体" w:cs="宋体"/>
          <w:color w:val="333333"/>
          <w:kern w:val="0"/>
          <w:sz w:val="28"/>
          <w:szCs w:val="28"/>
          <w:highlight w:val="none"/>
        </w:rPr>
        <w:t>）单位基本信息(机构设置等)</w:t>
      </w:r>
    </w:p>
    <w:p w14:paraId="55DE46CB">
      <w:pPr>
        <w:widowControl/>
        <w:shd w:val="clear" w:color="auto" w:fill="FFFFFF"/>
        <w:ind w:firstLine="480"/>
        <w:jc w:val="left"/>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根据</w:t>
      </w:r>
      <w:r>
        <w:rPr>
          <w:rFonts w:hint="eastAsia" w:ascii="宋体" w:hAnsi="宋体" w:cs="宋体"/>
          <w:color w:val="333333"/>
          <w:kern w:val="0"/>
          <w:sz w:val="28"/>
          <w:szCs w:val="28"/>
          <w:highlight w:val="none"/>
          <w:lang w:val="en-US" w:eastAsia="zh-CN"/>
        </w:rPr>
        <w:t>区委办公室 区政府办公室关于印发《黄石港区文化和旅游局职能配置、内设机构和人员编制规定》的通知（港办文[2019]23号）</w:t>
      </w:r>
      <w:r>
        <w:rPr>
          <w:rFonts w:hint="eastAsia" w:ascii="宋体" w:hAnsi="宋体" w:cs="宋体"/>
          <w:color w:val="333333"/>
          <w:kern w:val="0"/>
          <w:sz w:val="28"/>
          <w:szCs w:val="28"/>
          <w:highlight w:val="none"/>
        </w:rPr>
        <w:t>文件精神，设立黄石港区文化</w:t>
      </w:r>
      <w:r>
        <w:rPr>
          <w:rFonts w:hint="eastAsia" w:ascii="宋体" w:hAnsi="宋体" w:cs="宋体"/>
          <w:color w:val="333333"/>
          <w:kern w:val="0"/>
          <w:sz w:val="28"/>
          <w:szCs w:val="28"/>
          <w:highlight w:val="none"/>
          <w:lang w:val="en-US" w:eastAsia="zh-CN"/>
        </w:rPr>
        <w:t>和旅游</w:t>
      </w:r>
      <w:r>
        <w:rPr>
          <w:rFonts w:hint="eastAsia" w:ascii="宋体" w:hAnsi="宋体" w:cs="宋体"/>
          <w:color w:val="333333"/>
          <w:kern w:val="0"/>
          <w:sz w:val="28"/>
          <w:szCs w:val="28"/>
          <w:highlight w:val="none"/>
        </w:rPr>
        <w:t>局，为区政府工作部门。下设区文化体育</w:t>
      </w:r>
      <w:r>
        <w:rPr>
          <w:rFonts w:hint="eastAsia" w:ascii="宋体" w:hAnsi="宋体" w:cs="宋体"/>
          <w:color w:val="333333"/>
          <w:kern w:val="0"/>
          <w:sz w:val="28"/>
          <w:szCs w:val="28"/>
          <w:highlight w:val="none"/>
          <w:lang w:val="en-US" w:eastAsia="zh-CN"/>
        </w:rPr>
        <w:t>旅游</w:t>
      </w:r>
      <w:r>
        <w:rPr>
          <w:rFonts w:hint="eastAsia" w:ascii="宋体" w:hAnsi="宋体" w:cs="宋体"/>
          <w:color w:val="333333"/>
          <w:kern w:val="0"/>
          <w:sz w:val="28"/>
          <w:szCs w:val="28"/>
          <w:highlight w:val="none"/>
        </w:rPr>
        <w:t>服务中心,为区文化</w:t>
      </w:r>
      <w:r>
        <w:rPr>
          <w:rFonts w:hint="eastAsia" w:ascii="宋体" w:hAnsi="宋体" w:cs="宋体"/>
          <w:color w:val="333333"/>
          <w:kern w:val="0"/>
          <w:sz w:val="28"/>
          <w:szCs w:val="28"/>
          <w:highlight w:val="none"/>
          <w:lang w:val="en-US" w:eastAsia="zh-CN"/>
        </w:rPr>
        <w:t>和旅游</w:t>
      </w:r>
      <w:r>
        <w:rPr>
          <w:rFonts w:hint="eastAsia" w:ascii="宋体" w:hAnsi="宋体" w:cs="宋体"/>
          <w:color w:val="333333"/>
          <w:kern w:val="0"/>
          <w:sz w:val="28"/>
          <w:szCs w:val="28"/>
          <w:highlight w:val="none"/>
        </w:rPr>
        <w:t>局管理的副科级事业单位。核定人员编制</w:t>
      </w:r>
      <w:r>
        <w:rPr>
          <w:rFonts w:hint="eastAsia" w:ascii="宋体" w:hAnsi="宋体" w:cs="宋体"/>
          <w:color w:val="333333"/>
          <w:kern w:val="0"/>
          <w:sz w:val="28"/>
          <w:szCs w:val="28"/>
          <w:highlight w:val="none"/>
          <w:lang w:val="en-US" w:eastAsia="zh-CN"/>
        </w:rPr>
        <w:t>5</w:t>
      </w:r>
      <w:r>
        <w:rPr>
          <w:rFonts w:hint="eastAsia" w:ascii="宋体" w:hAnsi="宋体" w:cs="宋体"/>
          <w:color w:val="333333"/>
          <w:kern w:val="0"/>
          <w:sz w:val="28"/>
          <w:szCs w:val="28"/>
          <w:highlight w:val="none"/>
        </w:rPr>
        <w:t>名，设领导职数1正（副科级）。</w:t>
      </w:r>
    </w:p>
    <w:p w14:paraId="4F32CE26">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（四）</w:t>
      </w:r>
      <w:r>
        <w:rPr>
          <w:rFonts w:hint="eastAsia" w:ascii="宋体" w:hAnsi="宋体" w:cs="宋体"/>
          <w:color w:val="333333"/>
          <w:kern w:val="0"/>
          <w:sz w:val="28"/>
          <w:szCs w:val="28"/>
        </w:rPr>
        <w:t>人员情况：</w:t>
      </w:r>
    </w:p>
    <w:p w14:paraId="7F3D0253">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2019</w:t>
      </w:r>
      <w:r>
        <w:rPr>
          <w:rFonts w:hint="eastAsia" w:ascii="宋体" w:hAnsi="宋体" w:cs="宋体"/>
          <w:color w:val="333333"/>
          <w:kern w:val="0"/>
          <w:sz w:val="28"/>
          <w:szCs w:val="28"/>
        </w:rPr>
        <w:t>年文</w:t>
      </w:r>
      <w:r>
        <w:rPr>
          <w:rFonts w:hint="eastAsia" w:ascii="宋体" w:hAnsi="宋体" w:cs="宋体"/>
          <w:color w:val="333333"/>
          <w:kern w:val="0"/>
          <w:sz w:val="28"/>
          <w:szCs w:val="28"/>
          <w:lang w:val="en-US" w:eastAsia="zh-CN"/>
        </w:rPr>
        <w:t>旅</w:t>
      </w:r>
      <w:r>
        <w:rPr>
          <w:rFonts w:hint="eastAsia" w:ascii="宋体" w:hAnsi="宋体" w:cs="宋体"/>
          <w:color w:val="333333"/>
          <w:kern w:val="0"/>
          <w:sz w:val="28"/>
          <w:szCs w:val="28"/>
        </w:rPr>
        <w:t>局工作人员</w:t>
      </w:r>
      <w:r>
        <w:rPr>
          <w:rFonts w:hint="eastAsia" w:ascii="宋体" w:hAnsi="宋体" w:cs="宋体"/>
          <w:color w:val="333333"/>
          <w:kern w:val="0"/>
          <w:sz w:val="28"/>
          <w:szCs w:val="28"/>
          <w:lang w:val="en-US" w:eastAsia="zh-CN"/>
        </w:rPr>
        <w:t>11</w:t>
      </w:r>
      <w:r>
        <w:rPr>
          <w:rFonts w:hint="eastAsia" w:ascii="宋体" w:hAnsi="宋体" w:cs="宋体"/>
          <w:color w:val="333333"/>
          <w:kern w:val="0"/>
          <w:sz w:val="28"/>
          <w:szCs w:val="28"/>
        </w:rPr>
        <w:t>人，其中局长</w:t>
      </w:r>
      <w:r>
        <w:rPr>
          <w:rFonts w:hint="eastAsia" w:ascii="宋体" w:hAnsi="宋体" w:cs="宋体"/>
          <w:color w:val="333333"/>
          <w:kern w:val="0"/>
          <w:sz w:val="28"/>
          <w:szCs w:val="28"/>
          <w:lang w:val="en-US" w:eastAsia="zh-CN"/>
        </w:rPr>
        <w:t>书记</w:t>
      </w:r>
      <w:r>
        <w:rPr>
          <w:rFonts w:hint="eastAsia" w:ascii="宋体" w:hAnsi="宋体" w:cs="宋体"/>
          <w:color w:val="333333"/>
          <w:kern w:val="0"/>
          <w:sz w:val="28"/>
          <w:szCs w:val="28"/>
        </w:rPr>
        <w:t>1人，文体</w:t>
      </w:r>
      <w:r>
        <w:rPr>
          <w:rFonts w:hint="eastAsia" w:ascii="宋体" w:hAnsi="宋体" w:cs="宋体"/>
          <w:color w:val="333333"/>
          <w:kern w:val="0"/>
          <w:sz w:val="28"/>
          <w:szCs w:val="28"/>
          <w:lang w:val="en-US" w:eastAsia="zh-CN"/>
        </w:rPr>
        <w:t>旅</w:t>
      </w:r>
      <w:r>
        <w:rPr>
          <w:rFonts w:hint="eastAsia" w:ascii="宋体" w:hAnsi="宋体" w:cs="宋体"/>
          <w:color w:val="333333"/>
          <w:kern w:val="0"/>
          <w:sz w:val="28"/>
          <w:szCs w:val="28"/>
        </w:rPr>
        <w:t>中心主任1人，解除领导职务1人，</w:t>
      </w:r>
      <w:r>
        <w:rPr>
          <w:rFonts w:hint="eastAsia" w:ascii="宋体" w:hAnsi="宋体" w:cs="宋体"/>
          <w:color w:val="333333"/>
          <w:kern w:val="0"/>
          <w:sz w:val="28"/>
          <w:szCs w:val="28"/>
          <w:lang w:val="en-US" w:eastAsia="zh-CN"/>
        </w:rPr>
        <w:t>副科级非领导职务1人，</w:t>
      </w:r>
      <w:r>
        <w:rPr>
          <w:rFonts w:hint="eastAsia" w:ascii="宋体" w:hAnsi="宋体" w:cs="宋体"/>
          <w:color w:val="333333"/>
          <w:kern w:val="0"/>
          <w:sz w:val="28"/>
          <w:szCs w:val="28"/>
        </w:rPr>
        <w:t>科员</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rPr>
        <w:t>人</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聘用人员4人，“三支一扶”人员1人</w:t>
      </w:r>
      <w:r>
        <w:rPr>
          <w:rFonts w:hint="eastAsia" w:ascii="宋体" w:hAnsi="宋体" w:cs="宋体"/>
          <w:color w:val="333333"/>
          <w:kern w:val="0"/>
          <w:sz w:val="28"/>
          <w:szCs w:val="28"/>
        </w:rPr>
        <w:t>。</w:t>
      </w:r>
    </w:p>
    <w:p w14:paraId="595F452E">
      <w:pPr>
        <w:widowControl/>
        <w:shd w:val="clear" w:color="auto" w:fill="FFFFFF"/>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w:t>
      </w:r>
    </w:p>
    <w:p w14:paraId="77787841">
      <w:pPr>
        <w:widowControl/>
        <w:shd w:val="clear" w:color="auto" w:fill="FFFFFF"/>
        <w:jc w:val="left"/>
        <w:rPr>
          <w:rFonts w:hint="eastAsia" w:ascii="宋体" w:hAnsi="宋体" w:cs="宋体"/>
          <w:color w:val="333333"/>
          <w:kern w:val="0"/>
          <w:sz w:val="30"/>
          <w:szCs w:val="30"/>
        </w:rPr>
      </w:pPr>
    </w:p>
    <w:p w14:paraId="028C61A0">
      <w:pPr>
        <w:widowControl/>
        <w:shd w:val="clear" w:color="auto" w:fill="FFFFFF"/>
        <w:jc w:val="left"/>
        <w:rPr>
          <w:rFonts w:hint="eastAsia" w:ascii="宋体" w:hAnsi="宋体" w:cs="宋体"/>
          <w:color w:val="333333"/>
          <w:kern w:val="0"/>
          <w:sz w:val="30"/>
          <w:szCs w:val="30"/>
        </w:rPr>
      </w:pPr>
    </w:p>
    <w:p w14:paraId="2A5EF7C1">
      <w:pPr>
        <w:widowControl/>
        <w:shd w:val="clear" w:color="auto" w:fill="FFFFFF"/>
        <w:jc w:val="left"/>
        <w:rPr>
          <w:rFonts w:hint="eastAsia" w:ascii="宋体" w:hAnsi="宋体" w:cs="宋体"/>
          <w:color w:val="333333"/>
          <w:kern w:val="0"/>
          <w:sz w:val="30"/>
          <w:szCs w:val="30"/>
        </w:rPr>
      </w:pPr>
    </w:p>
    <w:p w14:paraId="0E9A928F">
      <w:pPr>
        <w:widowControl/>
        <w:shd w:val="clear" w:color="auto" w:fill="FFFFFF"/>
        <w:jc w:val="left"/>
        <w:rPr>
          <w:rFonts w:hint="eastAsia" w:ascii="宋体" w:hAnsi="宋体" w:cs="宋体"/>
          <w:color w:val="333333"/>
          <w:kern w:val="0"/>
          <w:sz w:val="30"/>
          <w:szCs w:val="30"/>
        </w:rPr>
      </w:pPr>
    </w:p>
    <w:p w14:paraId="0E7936F7">
      <w:pPr>
        <w:widowControl/>
        <w:shd w:val="clear" w:color="auto" w:fill="FFFFFF"/>
        <w:jc w:val="left"/>
        <w:rPr>
          <w:rFonts w:hint="eastAsia" w:ascii="宋体" w:hAnsi="宋体" w:cs="宋体"/>
          <w:color w:val="333333"/>
          <w:kern w:val="0"/>
          <w:sz w:val="30"/>
          <w:szCs w:val="30"/>
        </w:rPr>
      </w:pPr>
    </w:p>
    <w:p w14:paraId="6DF560BE">
      <w:pPr>
        <w:widowControl/>
        <w:shd w:val="clear" w:color="auto" w:fill="FFFFFF"/>
        <w:jc w:val="left"/>
        <w:rPr>
          <w:rFonts w:hint="eastAsia" w:ascii="宋体" w:hAnsi="宋体" w:cs="宋体"/>
          <w:color w:val="333333"/>
          <w:kern w:val="0"/>
          <w:sz w:val="30"/>
          <w:szCs w:val="30"/>
        </w:rPr>
      </w:pPr>
    </w:p>
    <w:p w14:paraId="6A0BF2B3">
      <w:pPr>
        <w:widowControl/>
        <w:shd w:val="clear" w:color="auto" w:fill="FFFFFF"/>
        <w:jc w:val="left"/>
        <w:rPr>
          <w:rFonts w:hint="eastAsia" w:ascii="宋体" w:hAnsi="宋体" w:cs="宋体"/>
          <w:color w:val="333333"/>
          <w:kern w:val="0"/>
          <w:sz w:val="30"/>
          <w:szCs w:val="30"/>
        </w:rPr>
      </w:pPr>
    </w:p>
    <w:p w14:paraId="7785161C">
      <w:pPr>
        <w:widowControl/>
        <w:shd w:val="clear" w:color="auto" w:fill="FFFFFF"/>
        <w:jc w:val="left"/>
        <w:rPr>
          <w:rFonts w:hint="eastAsia" w:ascii="宋体" w:hAnsi="宋体" w:cs="宋体"/>
          <w:color w:val="333333"/>
          <w:kern w:val="0"/>
          <w:sz w:val="30"/>
          <w:szCs w:val="30"/>
        </w:rPr>
      </w:pPr>
    </w:p>
    <w:p w14:paraId="227E93B0">
      <w:pPr>
        <w:widowControl/>
        <w:shd w:val="clear" w:color="auto" w:fill="FFFFFF"/>
        <w:jc w:val="left"/>
        <w:rPr>
          <w:rFonts w:hint="eastAsia" w:ascii="宋体" w:hAnsi="宋体" w:cs="宋体"/>
          <w:color w:val="333333"/>
          <w:kern w:val="0"/>
          <w:sz w:val="30"/>
          <w:szCs w:val="30"/>
        </w:rPr>
      </w:pPr>
    </w:p>
    <w:p w14:paraId="66B34EDE">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Style w:val="8"/>
          <w:rFonts w:hint="eastAsia" w:ascii="微软雅黑" w:hAnsi="微软雅黑" w:eastAsia="微软雅黑" w:cs="微软雅黑"/>
          <w:i w:val="0"/>
          <w:caps w:val="0"/>
          <w:color w:val="333333"/>
          <w:spacing w:val="0"/>
          <w:sz w:val="24"/>
          <w:szCs w:val="24"/>
          <w:shd w:val="clear" w:fill="FFFFFF"/>
          <w:lang w:eastAsia="zh-CN"/>
        </w:rPr>
      </w:pPr>
      <w:r>
        <w:rPr>
          <w:rStyle w:val="8"/>
          <w:rFonts w:hint="eastAsia" w:ascii="微软雅黑" w:hAnsi="微软雅黑" w:eastAsia="微软雅黑" w:cs="微软雅黑"/>
          <w:i w:val="0"/>
          <w:caps w:val="0"/>
          <w:color w:val="333333"/>
          <w:spacing w:val="0"/>
          <w:sz w:val="24"/>
          <w:szCs w:val="24"/>
          <w:shd w:val="clear" w:fill="FFFFFF"/>
          <w:lang w:val="en-US" w:eastAsia="zh-CN"/>
        </w:rPr>
        <w:t>部门</w:t>
      </w:r>
      <w:r>
        <w:rPr>
          <w:rStyle w:val="8"/>
          <w:rFonts w:hint="eastAsia" w:ascii="微软雅黑" w:hAnsi="微软雅黑" w:eastAsia="微软雅黑" w:cs="微软雅黑"/>
          <w:i w:val="0"/>
          <w:caps w:val="0"/>
          <w:color w:val="333333"/>
          <w:spacing w:val="0"/>
          <w:sz w:val="24"/>
          <w:szCs w:val="24"/>
          <w:shd w:val="clear" w:fill="FFFFFF"/>
          <w:lang w:eastAsia="zh-CN"/>
        </w:rPr>
        <w:t>2019</w:t>
      </w:r>
      <w:r>
        <w:rPr>
          <w:rStyle w:val="8"/>
          <w:rFonts w:hint="eastAsia" w:ascii="微软雅黑" w:hAnsi="微软雅黑" w:eastAsia="微软雅黑" w:cs="微软雅黑"/>
          <w:i w:val="0"/>
          <w:caps w:val="0"/>
          <w:color w:val="333333"/>
          <w:spacing w:val="0"/>
          <w:sz w:val="24"/>
          <w:szCs w:val="24"/>
          <w:shd w:val="clear" w:fill="FFFFFF"/>
        </w:rPr>
        <w:t>部门决算</w:t>
      </w:r>
      <w:r>
        <w:rPr>
          <w:rStyle w:val="8"/>
          <w:rFonts w:hint="eastAsia" w:ascii="微软雅黑" w:hAnsi="微软雅黑" w:eastAsia="微软雅黑" w:cs="微软雅黑"/>
          <w:i w:val="0"/>
          <w:caps w:val="0"/>
          <w:color w:val="333333"/>
          <w:spacing w:val="0"/>
          <w:sz w:val="24"/>
          <w:szCs w:val="24"/>
          <w:shd w:val="clear" w:fill="FFFFFF"/>
          <w:lang w:eastAsia="zh-CN"/>
        </w:rPr>
        <w:t>表</w:t>
      </w:r>
    </w:p>
    <w:p w14:paraId="179AB5D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rPr>
          <w:rStyle w:val="8"/>
          <w:rFonts w:hint="eastAsia" w:ascii="微软雅黑" w:hAnsi="微软雅黑" w:eastAsia="微软雅黑" w:cs="微软雅黑"/>
          <w:i w:val="0"/>
          <w:caps w:val="0"/>
          <w:color w:val="333333"/>
          <w:spacing w:val="0"/>
          <w:sz w:val="24"/>
          <w:szCs w:val="24"/>
          <w:shd w:val="clear" w:fill="FFFFFF"/>
          <w:lang w:eastAsia="zh-CN"/>
        </w:rPr>
      </w:pPr>
      <w:r>
        <w:drawing>
          <wp:inline distT="0" distB="0" distL="114300" distR="114300">
            <wp:extent cx="8623300" cy="46672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623300" cy="4667250"/>
                    </a:xfrm>
                    <a:prstGeom prst="rect">
                      <a:avLst/>
                    </a:prstGeom>
                    <a:noFill/>
                    <a:ln>
                      <a:noFill/>
                    </a:ln>
                  </pic:spPr>
                </pic:pic>
              </a:graphicData>
            </a:graphic>
          </wp:inline>
        </w:drawing>
      </w:r>
    </w:p>
    <w:p w14:paraId="2762BA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firstLine="0" w:firstLineChars="0"/>
        <w:jc w:val="both"/>
      </w:pPr>
      <w:r>
        <w:drawing>
          <wp:inline distT="0" distB="0" distL="114300" distR="114300">
            <wp:extent cx="8854440" cy="4475480"/>
            <wp:effectExtent l="0" t="0" r="381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854440" cy="4475480"/>
                    </a:xfrm>
                    <a:prstGeom prst="rect">
                      <a:avLst/>
                    </a:prstGeom>
                    <a:noFill/>
                    <a:ln>
                      <a:noFill/>
                    </a:ln>
                  </pic:spPr>
                </pic:pic>
              </a:graphicData>
            </a:graphic>
          </wp:inline>
        </w:drawing>
      </w:r>
    </w:p>
    <w:p w14:paraId="767F2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firstLine="0" w:firstLineChars="0"/>
      </w:pPr>
      <w:r>
        <w:drawing>
          <wp:inline distT="0" distB="0" distL="114300" distR="114300">
            <wp:extent cx="8818245" cy="4384675"/>
            <wp:effectExtent l="0" t="0" r="190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818245" cy="4384675"/>
                    </a:xfrm>
                    <a:prstGeom prst="rect">
                      <a:avLst/>
                    </a:prstGeom>
                    <a:noFill/>
                    <a:ln>
                      <a:noFill/>
                    </a:ln>
                  </pic:spPr>
                </pic:pic>
              </a:graphicData>
            </a:graphic>
          </wp:inline>
        </w:drawing>
      </w:r>
    </w:p>
    <w:p w14:paraId="4159DB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r>
        <w:drawing>
          <wp:inline distT="0" distB="0" distL="114300" distR="114300">
            <wp:extent cx="8862060" cy="6309995"/>
            <wp:effectExtent l="0" t="0" r="1524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8862060" cy="6309995"/>
                    </a:xfrm>
                    <a:prstGeom prst="rect">
                      <a:avLst/>
                    </a:prstGeom>
                    <a:noFill/>
                    <a:ln>
                      <a:noFill/>
                    </a:ln>
                  </pic:spPr>
                </pic:pic>
              </a:graphicData>
            </a:graphic>
          </wp:inline>
        </w:drawing>
      </w:r>
    </w:p>
    <w:p w14:paraId="51C3E7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pPr>
    </w:p>
    <w:p w14:paraId="004FD2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pPr>
    </w:p>
    <w:p w14:paraId="03E4D6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pPr>
      <w:r>
        <w:drawing>
          <wp:inline distT="0" distB="0" distL="114300" distR="114300">
            <wp:extent cx="8710930" cy="4044315"/>
            <wp:effectExtent l="0" t="0" r="1397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710930" cy="4044315"/>
                    </a:xfrm>
                    <a:prstGeom prst="rect">
                      <a:avLst/>
                    </a:prstGeom>
                    <a:noFill/>
                    <a:ln>
                      <a:noFill/>
                    </a:ln>
                  </pic:spPr>
                </pic:pic>
              </a:graphicData>
            </a:graphic>
          </wp:inline>
        </w:drawing>
      </w:r>
    </w:p>
    <w:p w14:paraId="4CC6F8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drawing>
          <wp:inline distT="0" distB="0" distL="114300" distR="114300">
            <wp:extent cx="8858250" cy="6214110"/>
            <wp:effectExtent l="0" t="0" r="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8858250" cy="6214110"/>
                    </a:xfrm>
                    <a:prstGeom prst="rect">
                      <a:avLst/>
                    </a:prstGeom>
                    <a:noFill/>
                    <a:ln>
                      <a:noFill/>
                    </a:ln>
                  </pic:spPr>
                </pic:pic>
              </a:graphicData>
            </a:graphic>
          </wp:inline>
        </w:drawing>
      </w:r>
    </w:p>
    <w:p w14:paraId="12473E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p w14:paraId="024C9A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r>
        <w:drawing>
          <wp:inline distT="0" distB="0" distL="114300" distR="114300">
            <wp:extent cx="8686800" cy="24288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8686800" cy="2428875"/>
                    </a:xfrm>
                    <a:prstGeom prst="rect">
                      <a:avLst/>
                    </a:prstGeom>
                    <a:noFill/>
                    <a:ln>
                      <a:noFill/>
                    </a:ln>
                  </pic:spPr>
                </pic:pic>
              </a:graphicData>
            </a:graphic>
          </wp:inline>
        </w:drawing>
      </w:r>
    </w:p>
    <w:p w14:paraId="4A3FB4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pPr>
    </w:p>
    <w:tbl>
      <w:tblPr>
        <w:tblStyle w:val="6"/>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02F0E043">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3D497AB8">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29CFA588">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4E3B6DF1">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BE962E3">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502779C4">
            <w:pPr>
              <w:jc w:val="left"/>
              <w:rPr>
                <w:rFonts w:hint="eastAsia" w:ascii="宋体" w:hAnsi="宋体" w:cs="宋体" w:eastAsiaTheme="minorEastAsia"/>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cs="Arial"/>
                <w:color w:val="000000"/>
                <w:kern w:val="0"/>
                <w:sz w:val="22"/>
                <w:szCs w:val="22"/>
              </w:rPr>
              <w:t>黄石市黄石港区</w:t>
            </w:r>
            <w:r>
              <w:rPr>
                <w:rFonts w:hint="eastAsia" w:ascii="宋体" w:hAnsi="宋体" w:cs="Arial"/>
                <w:color w:val="000000"/>
                <w:kern w:val="0"/>
                <w:sz w:val="22"/>
                <w:szCs w:val="22"/>
                <w:lang w:eastAsia="zh-CN"/>
              </w:rPr>
              <w:t>文化和旅游局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4FD3095D">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17B4D568">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7FD056DD">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265E535A">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59F3A32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1275F7C">
        <w:tblPrEx>
          <w:shd w:val="clear" w:color="auto" w:fill="auto"/>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A0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4B0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D75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381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D2C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97D17FC">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D7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476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439209">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64FB18">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E7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83D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CAB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F84338">
            <w:pPr>
              <w:jc w:val="center"/>
              <w:rPr>
                <w:rFonts w:hint="eastAsia" w:ascii="宋体" w:hAnsi="宋体" w:eastAsia="宋体" w:cs="宋体"/>
                <w:i w:val="0"/>
                <w:color w:val="000000"/>
                <w:sz w:val="22"/>
                <w:szCs w:val="22"/>
                <w:u w:val="none"/>
              </w:rPr>
            </w:pPr>
          </w:p>
        </w:tc>
      </w:tr>
      <w:tr w14:paraId="3A770D75">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4BB0D">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9FFC50">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EB34D2">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12C858">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85BEB">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C07F6">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ABF80">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629ADE">
            <w:pPr>
              <w:jc w:val="center"/>
              <w:rPr>
                <w:rFonts w:hint="eastAsia" w:ascii="宋体" w:hAnsi="宋体" w:eastAsia="宋体" w:cs="宋体"/>
                <w:i w:val="0"/>
                <w:color w:val="000000"/>
                <w:sz w:val="22"/>
                <w:szCs w:val="22"/>
                <w:u w:val="none"/>
              </w:rPr>
            </w:pPr>
          </w:p>
        </w:tc>
      </w:tr>
      <w:tr w14:paraId="56B7711D">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FEF99">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74F6D">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41B926">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EFF821">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660BD">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5D789">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E45C7">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8A6974">
            <w:pPr>
              <w:jc w:val="center"/>
              <w:rPr>
                <w:rFonts w:hint="eastAsia" w:ascii="宋体" w:hAnsi="宋体" w:eastAsia="宋体" w:cs="宋体"/>
                <w:i w:val="0"/>
                <w:color w:val="000000"/>
                <w:sz w:val="22"/>
                <w:szCs w:val="22"/>
                <w:u w:val="none"/>
              </w:rPr>
            </w:pPr>
          </w:p>
        </w:tc>
      </w:tr>
      <w:tr w14:paraId="6E4C4C27">
        <w:tblPrEx>
          <w:shd w:val="clear" w:color="auto" w:fill="auto"/>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AA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68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24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04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B8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21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E3F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55E088ED">
        <w:tblPrEx>
          <w:shd w:val="clear" w:color="auto" w:fill="auto"/>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7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86F9">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26C6">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35AA3">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52C5">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D349">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1DFE">
            <w:pPr>
              <w:jc w:val="right"/>
              <w:rPr>
                <w:rFonts w:hint="eastAsia" w:ascii="宋体" w:hAnsi="宋体" w:eastAsia="宋体" w:cs="宋体"/>
                <w:b/>
                <w:i w:val="0"/>
                <w:color w:val="000000"/>
                <w:sz w:val="22"/>
                <w:szCs w:val="22"/>
                <w:u w:val="none"/>
              </w:rPr>
            </w:pPr>
          </w:p>
        </w:tc>
      </w:tr>
      <w:tr w14:paraId="2A3CCC1D">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C285">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AD10B">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3685">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C74D">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68AD">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33CD">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F7239">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D3D4">
            <w:pPr>
              <w:jc w:val="right"/>
              <w:rPr>
                <w:rFonts w:hint="eastAsia" w:ascii="宋体" w:hAnsi="宋体" w:eastAsia="宋体" w:cs="宋体"/>
                <w:i w:val="0"/>
                <w:color w:val="000000"/>
                <w:sz w:val="22"/>
                <w:szCs w:val="22"/>
                <w:u w:val="none"/>
              </w:rPr>
            </w:pPr>
          </w:p>
        </w:tc>
      </w:tr>
      <w:tr w14:paraId="32647EF2">
        <w:tblPrEx>
          <w:shd w:val="clear" w:color="auto" w:fill="auto"/>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3096A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0850D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sectPr>
          <w:pgSz w:w="16838" w:h="11906" w:orient="landscape"/>
          <w:pgMar w:top="1800" w:right="1440" w:bottom="1800" w:left="1440" w:header="851" w:footer="992" w:gutter="0"/>
          <w:cols w:space="425" w:num="1"/>
          <w:docGrid w:type="lines" w:linePitch="312" w:charSpace="0"/>
        </w:sectPr>
      </w:pPr>
    </w:p>
    <w:p w14:paraId="2347EE9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firstLine="480" w:firstLineChars="200"/>
        <w:rPr>
          <w:rFonts w:hint="eastAsia" w:hAnsi="宋体"/>
          <w:b/>
          <w:bCs/>
          <w:color w:val="000000"/>
          <w:spacing w:val="2"/>
          <w:sz w:val="28"/>
          <w:szCs w:val="28"/>
        </w:rPr>
      </w:pPr>
      <w:r>
        <w:rPr>
          <w:rStyle w:val="8"/>
          <w:rFonts w:hint="eastAsia" w:ascii="微软雅黑" w:hAnsi="微软雅黑" w:eastAsia="微软雅黑" w:cs="微软雅黑"/>
          <w:i w:val="0"/>
          <w:caps w:val="0"/>
          <w:color w:val="333333"/>
          <w:spacing w:val="0"/>
          <w:sz w:val="24"/>
          <w:szCs w:val="24"/>
          <w:shd w:val="clear" w:fill="FFFFFF"/>
          <w:lang w:eastAsia="zh-CN"/>
        </w:rPr>
        <w:t>第三部分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lang w:eastAsia="zh-CN"/>
        </w:rPr>
        <w:t>2019</w:t>
      </w:r>
      <w:r>
        <w:rPr>
          <w:rStyle w:val="8"/>
          <w:rFonts w:hint="eastAsia" w:ascii="微软雅黑" w:hAnsi="微软雅黑" w:eastAsia="微软雅黑" w:cs="微软雅黑"/>
          <w:i w:val="0"/>
          <w:caps w:val="0"/>
          <w:color w:val="333333"/>
          <w:spacing w:val="0"/>
          <w:sz w:val="24"/>
          <w:szCs w:val="24"/>
          <w:shd w:val="clear" w:fill="FFFFFF"/>
        </w:rPr>
        <w:t>年部门决算情况说明</w:t>
      </w:r>
    </w:p>
    <w:p w14:paraId="18D73BCB">
      <w:pPr>
        <w:spacing w:line="600" w:lineRule="exact"/>
        <w:ind w:firstLine="570" w:firstLineChars="200"/>
        <w:rPr>
          <w:rFonts w:hint="eastAsia" w:asciiTheme="minorEastAsia" w:hAnsiTheme="minorEastAsia" w:eastAsiaTheme="minorEastAsia" w:cstheme="minorEastAsia"/>
          <w:b/>
          <w:color w:val="000000"/>
          <w:spacing w:val="2"/>
          <w:sz w:val="28"/>
          <w:szCs w:val="28"/>
        </w:rPr>
      </w:pPr>
      <w:r>
        <w:rPr>
          <w:rFonts w:hint="eastAsia" w:asciiTheme="minorEastAsia" w:hAnsiTheme="minorEastAsia" w:cstheme="minorEastAsia"/>
          <w:b/>
          <w:color w:val="000000"/>
          <w:spacing w:val="2"/>
          <w:sz w:val="28"/>
          <w:szCs w:val="28"/>
          <w:lang w:val="en-US" w:eastAsia="zh-CN"/>
        </w:rPr>
        <w:t>一</w:t>
      </w:r>
      <w:r>
        <w:rPr>
          <w:rFonts w:hint="eastAsia" w:asciiTheme="minorEastAsia" w:hAnsiTheme="minorEastAsia" w:eastAsiaTheme="minorEastAsia" w:cstheme="minorEastAsia"/>
          <w:b/>
          <w:color w:val="000000"/>
          <w:spacing w:val="2"/>
          <w:sz w:val="28"/>
          <w:szCs w:val="28"/>
        </w:rPr>
        <w:t>、收入与支出预算执行情况分析</w:t>
      </w:r>
    </w:p>
    <w:p w14:paraId="333CBEB3">
      <w:pPr>
        <w:widowControl/>
        <w:ind w:firstLine="284" w:firstLineChars="1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（一）收入支出预算安排情况</w:t>
      </w:r>
    </w:p>
    <w:p w14:paraId="20DBBEF5">
      <w:pPr>
        <w:widowControl/>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2019年财政收入预算数818336，其中人员经费485397元，公用经费332939元, 2019年财政支出预算数818336，其中人员经费485397元，公用经费332939元,, 2018年财政收入预算数1025368元，其中人员经费651377元，公用经费373991元, 2018年财政支出预算数1025368元，其中人员经费651377元，公用经费373991元， 2019年收入预算数安排比上年减少207032元， 2019年支出预算数安排比上年减少207032元。</w:t>
      </w:r>
    </w:p>
    <w:p w14:paraId="5E388BB9">
      <w:pPr>
        <w:widowControl/>
        <w:ind w:firstLine="284" w:firstLineChars="1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（二）、收入支出预算执行情况</w:t>
      </w:r>
    </w:p>
    <w:p w14:paraId="3BD6391B">
      <w:pPr>
        <w:widowControl/>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2019年财政收入预算执行数7415700.65元，其中人员经费925154.05元，公用经费6490546.6元, 2019年财政支出预算执行数7415700.65元，其中人员经费925154.05元，公用经费6490546.6元, 2018年财政收入预算数5188771.96元，其中人员经费939481.62元，公用经费4249290.34元, 2018年财政支出预算数5188771.96元，其中人员经费939481.62元，公用经费4249290.34元2019年收入预算数执行比上年增加2226928.69元，增长率为42.92%， 2019年支出预算数执行比上年增加2226928.69元，增长率为42.92%。</w:t>
      </w:r>
    </w:p>
    <w:p w14:paraId="641046EE">
      <w:pPr>
        <w:widowControl/>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1、收入支出与预算对比分析</w:t>
      </w:r>
    </w:p>
    <w:p w14:paraId="1910A1B0">
      <w:pPr>
        <w:widowControl/>
        <w:ind w:firstLine="556" w:firstLineChars="196"/>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2019年全年总收入7415700.65元,其中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决算收入6455111.39元,其它收入960589.26元, 2019年全年决算总支出7415700.65元,其中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决算支出6455111.39元,其它资金支出960589.26元,2019年财政预算数818336元，财拔决算比预算多5636775.39元,幅度为688.81%,原因为业务增加。</w:t>
      </w:r>
    </w:p>
    <w:p w14:paraId="38E9A1E6">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2、收入支出结构分析</w:t>
      </w:r>
    </w:p>
    <w:p w14:paraId="23224BA9">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1、2019年全年总收入7415700.65元,其中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决算收入6455111.39元,其它收入960589.26元。</w:t>
      </w:r>
    </w:p>
    <w:p w14:paraId="7657D5E0">
      <w:pPr>
        <w:widowControl/>
        <w:ind w:firstLine="556" w:firstLineChars="196"/>
        <w:rPr>
          <w:rFonts w:hint="eastAsia" w:asciiTheme="minorEastAsia" w:hAnsiTheme="minorEastAsia" w:eastAsiaTheme="minorEastAsia" w:cstheme="minorEastAsia"/>
          <w:color w:val="FF0000"/>
          <w:spacing w:val="2"/>
          <w:sz w:val="28"/>
          <w:szCs w:val="28"/>
        </w:rPr>
      </w:pPr>
      <w:r>
        <w:rPr>
          <w:rFonts w:hint="eastAsia" w:asciiTheme="minorEastAsia" w:hAnsiTheme="minorEastAsia" w:eastAsiaTheme="minorEastAsia" w:cstheme="minorEastAsia"/>
          <w:color w:val="000000"/>
          <w:spacing w:val="2"/>
          <w:sz w:val="28"/>
          <w:szCs w:val="28"/>
        </w:rPr>
        <w:t>2、2019年全年总支出7415700.65元，其中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决算总支出6455111.39元，其它资金支出960589.26元，支出按以下分类说明：</w:t>
      </w:r>
      <w:r>
        <w:rPr>
          <w:rFonts w:hint="eastAsia" w:asciiTheme="minorEastAsia" w:hAnsiTheme="minorEastAsia" w:eastAsiaTheme="minorEastAsia" w:cstheme="minorEastAsia"/>
          <w:color w:val="FF0000"/>
          <w:spacing w:val="2"/>
          <w:sz w:val="28"/>
          <w:szCs w:val="28"/>
        </w:rPr>
        <w:t xml:space="preserve"> </w:t>
      </w:r>
    </w:p>
    <w:p w14:paraId="5C446B7F">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（1）支出功能分类：7415700.65元;其中政府办公厅（室）及相关机构事务337950.75元，</w:t>
      </w:r>
      <w:r>
        <w:rPr>
          <w:rFonts w:hint="eastAsia" w:asciiTheme="minorEastAsia" w:hAnsiTheme="minorEastAsia" w:eastAsiaTheme="minorEastAsia" w:cstheme="minorEastAsia"/>
          <w:color w:val="FF0000"/>
          <w:spacing w:val="2"/>
          <w:sz w:val="28"/>
          <w:szCs w:val="28"/>
        </w:rPr>
        <w:t xml:space="preserve"> </w:t>
      </w:r>
      <w:r>
        <w:rPr>
          <w:rFonts w:hint="eastAsia" w:asciiTheme="minorEastAsia" w:hAnsiTheme="minorEastAsia" w:eastAsiaTheme="minorEastAsia" w:cstheme="minorEastAsia"/>
          <w:color w:val="000000"/>
          <w:spacing w:val="2"/>
          <w:sz w:val="28"/>
          <w:szCs w:val="28"/>
        </w:rPr>
        <w:t>文化7077749.9元。</w:t>
      </w:r>
    </w:p>
    <w:p w14:paraId="6D83C33D">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（2）支出性质分类：7415700.65元;其中人员经费925154.05元，公用经费6490546.6元;</w:t>
      </w:r>
      <w:r>
        <w:rPr>
          <w:rFonts w:hint="eastAsia" w:asciiTheme="minorEastAsia" w:hAnsiTheme="minorEastAsia" w:eastAsiaTheme="minorEastAsia" w:cstheme="minorEastAsia"/>
          <w:color w:val="FF0000"/>
          <w:spacing w:val="2"/>
          <w:sz w:val="28"/>
          <w:szCs w:val="28"/>
        </w:rPr>
        <w:t xml:space="preserve"> </w:t>
      </w:r>
    </w:p>
    <w:p w14:paraId="24517997">
      <w:pPr>
        <w:widowControl/>
        <w:ind w:firstLine="556" w:firstLineChars="196"/>
        <w:rPr>
          <w:rFonts w:hint="eastAsia" w:asciiTheme="minorEastAsia" w:hAnsiTheme="minorEastAsia" w:eastAsiaTheme="minorEastAsia" w:cstheme="minorEastAsia"/>
          <w:color w:val="FF0000"/>
          <w:spacing w:val="2"/>
          <w:sz w:val="28"/>
          <w:szCs w:val="28"/>
        </w:rPr>
      </w:pPr>
      <w:r>
        <w:rPr>
          <w:rFonts w:hint="eastAsia" w:asciiTheme="minorEastAsia" w:hAnsiTheme="minorEastAsia" w:eastAsiaTheme="minorEastAsia" w:cstheme="minorEastAsia"/>
          <w:color w:val="000000"/>
          <w:spacing w:val="2"/>
          <w:sz w:val="28"/>
          <w:szCs w:val="28"/>
        </w:rPr>
        <w:t>(3)支出经济分类：7415700.65元;其中工资福利支出925154.05元，商品服务支出6456677.6元，对个人和家庭的补助支出 0元，其它资本性支出33869元。</w:t>
      </w:r>
    </w:p>
    <w:p w14:paraId="16D25172">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3、支出按</w:t>
      </w:r>
      <w:r>
        <w:rPr>
          <w:rFonts w:hint="eastAsia" w:asciiTheme="minorEastAsia" w:hAnsiTheme="minorEastAsia" w:eastAsiaTheme="minorEastAsia" w:cstheme="minorEastAsia"/>
          <w:spacing w:val="2"/>
          <w:sz w:val="28"/>
          <w:szCs w:val="28"/>
        </w:rPr>
        <w:t>经济分类科目</w:t>
      </w:r>
      <w:r>
        <w:rPr>
          <w:rFonts w:hint="eastAsia" w:asciiTheme="minorEastAsia" w:hAnsiTheme="minorEastAsia" w:eastAsiaTheme="minorEastAsia" w:cstheme="minorEastAsia"/>
          <w:color w:val="000000"/>
          <w:spacing w:val="2"/>
          <w:sz w:val="28"/>
          <w:szCs w:val="28"/>
        </w:rPr>
        <w:t>分析</w:t>
      </w:r>
    </w:p>
    <w:p w14:paraId="43EF5517">
      <w:pPr>
        <w:widowControl/>
        <w:ind w:firstLine="556" w:firstLineChars="196"/>
        <w:rPr>
          <w:rFonts w:hint="eastAsia" w:asciiTheme="minorEastAsia" w:hAnsiTheme="minorEastAsia" w:eastAsiaTheme="minorEastAsia" w:cstheme="minorEastAsia"/>
          <w:color w:val="FF0000"/>
          <w:spacing w:val="2"/>
          <w:sz w:val="28"/>
          <w:szCs w:val="28"/>
        </w:rPr>
      </w:pPr>
      <w:r>
        <w:rPr>
          <w:rFonts w:hint="eastAsia" w:asciiTheme="minorEastAsia" w:hAnsiTheme="minorEastAsia" w:eastAsiaTheme="minorEastAsia" w:cstheme="minorEastAsia"/>
          <w:color w:val="000000"/>
          <w:spacing w:val="2"/>
          <w:sz w:val="28"/>
          <w:szCs w:val="28"/>
        </w:rPr>
        <w:t>（1）2019年全年总支出7415700.65元; 其中工资福利支出925154.05元，商品服务支出6456677.6元，对个人和家庭的补助支出 0元，其它资本性支出33869元。</w:t>
      </w:r>
    </w:p>
    <w:p w14:paraId="7AFF0DCB">
      <w:pPr>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（2）”三公”经费支出情况: 2019年“三公”经费决算总支出0元，其中：公务车运行维护费0元，年初预算数0元，决算数比预算数减少0元，减少幅度为0%；</w:t>
      </w:r>
    </w:p>
    <w:p w14:paraId="663E4F9C">
      <w:pPr>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公务接待费0元，年初预算数0元，决算数比预算数增加0元，增长幅度为0%；</w:t>
      </w:r>
    </w:p>
    <w:p w14:paraId="65834E3A">
      <w:pPr>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因公出国（境）费0元，预算数0元，决算数比预算数增加0元，增长幅度为0%；</w:t>
      </w:r>
    </w:p>
    <w:p w14:paraId="009667A6">
      <w:pPr>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2018年”三公”经费支出情况: 总支出0元，其中：公务车运行维护费0元，公务接待费0元，因公出国（境）费0元。 (3)培训费支出情况：2019年决算培训费0元， 2018年决算培训费0元，增长幅度为0%。</w:t>
      </w:r>
    </w:p>
    <w:p w14:paraId="590421A7">
      <w:pPr>
        <w:widowControl/>
        <w:ind w:firstLine="548" w:firstLineChars="196"/>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 xml:space="preserve">   会议费支出情况：2019年决算会议费0元， 2018年决算培训费0元，增长幅度为0%。</w:t>
      </w:r>
    </w:p>
    <w:p w14:paraId="2ED8447A">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4、财政拨款收入、支出分析</w:t>
      </w:r>
    </w:p>
    <w:p w14:paraId="33EF43F8">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 xml:space="preserve">决算收入7415700.65元，其中人员经费925154.05元，公用经费6490546.6元。 </w:t>
      </w:r>
    </w:p>
    <w:p w14:paraId="474E7B99">
      <w:pPr>
        <w:spacing w:line="440" w:lineRule="exact"/>
        <w:ind w:firstLine="568"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7415700.65元，其中人员经费925154.05元，公用经费6490546.6元。</w:t>
      </w:r>
    </w:p>
    <w:p w14:paraId="06A8257B">
      <w:pPr>
        <w:widowControl/>
        <w:shd w:val="clear" w:color="auto" w:fill="FFFFFF"/>
        <w:ind w:firstLine="562" w:firstLineChars="200"/>
        <w:jc w:val="left"/>
        <w:rPr>
          <w:rFonts w:hint="eastAsia" w:asciiTheme="minorEastAsia" w:hAnsiTheme="minorEastAsia" w:eastAsiaTheme="minorEastAsia" w:cstheme="minorEastAsia"/>
          <w:b/>
          <w:color w:val="FF6600"/>
          <w:sz w:val="28"/>
          <w:szCs w:val="28"/>
        </w:rPr>
      </w:pPr>
      <w:r>
        <w:rPr>
          <w:rFonts w:hint="eastAsia" w:asciiTheme="minorEastAsia" w:hAnsiTheme="minorEastAsia" w:cstheme="minorEastAsia"/>
          <w:b/>
          <w:sz w:val="28"/>
          <w:szCs w:val="28"/>
          <w:lang w:val="en-US" w:eastAsia="zh-CN"/>
        </w:rPr>
        <w:t>二</w:t>
      </w:r>
      <w:r>
        <w:rPr>
          <w:rFonts w:hint="eastAsia" w:asciiTheme="minorEastAsia" w:hAnsiTheme="minorEastAsia" w:eastAsiaTheme="minorEastAsia" w:cstheme="minorEastAsia"/>
          <w:b/>
          <w:sz w:val="28"/>
          <w:szCs w:val="28"/>
        </w:rPr>
        <w:t>、关于机关运行经费支出说明</w:t>
      </w:r>
    </w:p>
    <w:p w14:paraId="5E8E0C87">
      <w:pPr>
        <w:widowControl/>
        <w:shd w:val="clear" w:color="auto" w:fill="FFFFFF"/>
        <w:ind w:firstLine="710" w:firstLineChars="2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2019年</w:t>
      </w:r>
      <w:r>
        <w:rPr>
          <w:rFonts w:hint="eastAsia" w:asciiTheme="minorEastAsia" w:hAnsiTheme="minorEastAsia" w:eastAsiaTheme="minorEastAsia" w:cstheme="minorEastAsia"/>
          <w:sz w:val="28"/>
          <w:szCs w:val="28"/>
        </w:rPr>
        <w:t>机</w:t>
      </w:r>
      <w:r>
        <w:rPr>
          <w:rFonts w:hint="eastAsia" w:asciiTheme="minorEastAsia" w:hAnsiTheme="minorEastAsia" w:eastAsiaTheme="minorEastAsia" w:cstheme="minorEastAsia"/>
          <w:spacing w:val="2"/>
          <w:sz w:val="28"/>
          <w:szCs w:val="28"/>
        </w:rPr>
        <w:t>关运行经费支出5581914.42元, 2018年机关运行经费支出4249290.34元,同比上年增加1332624.08元，同比上年增加31.36%，原因是业务量增加</w:t>
      </w:r>
      <w:r>
        <w:rPr>
          <w:rFonts w:hint="eastAsia" w:asciiTheme="minorEastAsia" w:hAnsiTheme="minorEastAsia" w:eastAsiaTheme="minorEastAsia" w:cstheme="minorEastAsia"/>
          <w:sz w:val="28"/>
          <w:szCs w:val="28"/>
        </w:rPr>
        <w:t>。</w:t>
      </w:r>
    </w:p>
    <w:p w14:paraId="534CFFBF">
      <w:pPr>
        <w:widowControl/>
        <w:ind w:firstLine="562" w:firstLineChars="200"/>
        <w:rPr>
          <w:rFonts w:hint="eastAsia" w:asciiTheme="minorEastAsia" w:hAnsiTheme="minorEastAsia" w:eastAsiaTheme="minorEastAsia" w:cstheme="minorEastAsia"/>
          <w:b/>
          <w:color w:val="FF6600"/>
          <w:sz w:val="28"/>
          <w:szCs w:val="28"/>
        </w:rPr>
      </w:pPr>
      <w:r>
        <w:rPr>
          <w:rFonts w:hint="eastAsia" w:asciiTheme="minorEastAsia" w:hAnsiTheme="minorEastAsia" w:cstheme="minorEastAsia"/>
          <w:b/>
          <w:sz w:val="28"/>
          <w:szCs w:val="28"/>
          <w:lang w:val="en-US" w:eastAsia="zh-CN"/>
        </w:rPr>
        <w:t>三</w:t>
      </w:r>
      <w:r>
        <w:rPr>
          <w:rFonts w:hint="eastAsia" w:asciiTheme="minorEastAsia" w:hAnsiTheme="minorEastAsia" w:eastAsiaTheme="minorEastAsia" w:cstheme="minorEastAsia"/>
          <w:b/>
          <w:sz w:val="28"/>
          <w:szCs w:val="28"/>
        </w:rPr>
        <w:t>、关于政府采购支出说明</w:t>
      </w:r>
    </w:p>
    <w:p w14:paraId="3CD4C642">
      <w:pPr>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2019年政府采购总支出2255440元，其中政府采购货物支出435440元，政府采购工程支出1200000元，政府采购服务支出620000元。</w:t>
      </w:r>
    </w:p>
    <w:p w14:paraId="32645CAE">
      <w:pPr>
        <w:widowControl/>
        <w:shd w:val="clear" w:color="auto" w:fill="FFFFFF"/>
        <w:ind w:firstLine="562" w:firstLineChars="200"/>
        <w:jc w:val="left"/>
        <w:rPr>
          <w:rFonts w:hint="eastAsia" w:asciiTheme="minorEastAsia" w:hAnsiTheme="minorEastAsia" w:eastAsiaTheme="minorEastAsia" w:cstheme="minorEastAsia"/>
          <w:b/>
          <w:color w:val="FF6600"/>
          <w:sz w:val="28"/>
          <w:szCs w:val="28"/>
        </w:rPr>
      </w:pPr>
      <w:r>
        <w:rPr>
          <w:rFonts w:hint="eastAsia" w:asciiTheme="minorEastAsia" w:hAnsiTheme="minorEastAsia" w:cstheme="minorEastAsia"/>
          <w:b/>
          <w:sz w:val="28"/>
          <w:szCs w:val="28"/>
          <w:lang w:val="en-US" w:eastAsia="zh-CN"/>
        </w:rPr>
        <w:t>四</w:t>
      </w:r>
      <w:r>
        <w:rPr>
          <w:rFonts w:hint="eastAsia" w:asciiTheme="minorEastAsia" w:hAnsiTheme="minorEastAsia" w:eastAsiaTheme="minorEastAsia" w:cstheme="minorEastAsia"/>
          <w:b/>
          <w:sz w:val="28"/>
          <w:szCs w:val="28"/>
        </w:rPr>
        <w:t>、关于国有资产占用情况说明</w:t>
      </w:r>
    </w:p>
    <w:p w14:paraId="032129BD">
      <w:pPr>
        <w:pStyle w:val="9"/>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截至2019年12月31日，本单位共有车辆0辆，其中领导干部用车0辆，一般公务用车0辆，一般执法执勤用车0辆，特种专业技术用车0辆，其它用车0辆。</w:t>
      </w:r>
    </w:p>
    <w:p w14:paraId="21BB69A5">
      <w:pPr>
        <w:spacing w:line="440" w:lineRule="exact"/>
        <w:ind w:firstLine="560" w:firstLineChars="2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2018年12月31日，本单位共有车辆0辆，其中领导干部用车0辆，一般公务用车0辆，一般执法执勤用车0辆，特种专业技术用车0辆，其它用车0辆。</w:t>
      </w:r>
    </w:p>
    <w:p w14:paraId="7805FEC0">
      <w:pPr>
        <w:spacing w:line="440" w:lineRule="exact"/>
        <w:ind w:firstLine="570" w:firstLineChars="200"/>
        <w:rPr>
          <w:rFonts w:hint="eastAsia" w:asciiTheme="minorEastAsia" w:hAnsiTheme="minorEastAsia" w:eastAsiaTheme="minorEastAsia" w:cstheme="minorEastAsia"/>
          <w:b/>
          <w:color w:val="000000"/>
          <w:spacing w:val="2"/>
          <w:sz w:val="28"/>
          <w:szCs w:val="28"/>
        </w:rPr>
      </w:pPr>
      <w:r>
        <w:rPr>
          <w:rFonts w:hint="eastAsia" w:asciiTheme="minorEastAsia" w:hAnsiTheme="minorEastAsia" w:cstheme="minorEastAsia"/>
          <w:b/>
          <w:color w:val="000000"/>
          <w:spacing w:val="2"/>
          <w:sz w:val="28"/>
          <w:szCs w:val="28"/>
          <w:lang w:val="en-US" w:eastAsia="zh-CN"/>
        </w:rPr>
        <w:t>五</w:t>
      </w:r>
      <w:r>
        <w:rPr>
          <w:rFonts w:hint="eastAsia" w:asciiTheme="minorEastAsia" w:hAnsiTheme="minorEastAsia" w:eastAsiaTheme="minorEastAsia" w:cstheme="minorEastAsia"/>
          <w:b/>
          <w:color w:val="000000"/>
          <w:spacing w:val="2"/>
          <w:sz w:val="28"/>
          <w:szCs w:val="28"/>
        </w:rPr>
        <w:t>、年末结转和结余情况</w:t>
      </w:r>
    </w:p>
    <w:p w14:paraId="5B30EA73">
      <w:pPr>
        <w:spacing w:line="440" w:lineRule="exact"/>
        <w:ind w:firstLine="426" w:firstLineChars="1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年末总结余为704235.68元,其中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结余为0元,其它资金结转结余为704235.68元.</w:t>
      </w:r>
    </w:p>
    <w:p w14:paraId="105CF9F4">
      <w:pPr>
        <w:spacing w:line="440" w:lineRule="exact"/>
        <w:ind w:firstLine="570" w:firstLineChars="200"/>
        <w:rPr>
          <w:rFonts w:hint="eastAsia" w:asciiTheme="minorEastAsia" w:hAnsiTheme="minorEastAsia" w:eastAsiaTheme="minorEastAsia" w:cstheme="minorEastAsia"/>
          <w:b/>
          <w:color w:val="FF0000"/>
          <w:spacing w:val="2"/>
          <w:sz w:val="28"/>
          <w:szCs w:val="28"/>
        </w:rPr>
      </w:pPr>
      <w:r>
        <w:rPr>
          <w:rFonts w:hint="eastAsia" w:asciiTheme="minorEastAsia" w:hAnsiTheme="minorEastAsia" w:cstheme="minorEastAsia"/>
          <w:b/>
          <w:color w:val="000000"/>
          <w:spacing w:val="2"/>
          <w:sz w:val="28"/>
          <w:szCs w:val="28"/>
          <w:lang w:val="en-US" w:eastAsia="zh-CN"/>
        </w:rPr>
        <w:t>六</w:t>
      </w:r>
      <w:r>
        <w:rPr>
          <w:rFonts w:hint="eastAsia" w:asciiTheme="minorEastAsia" w:hAnsiTheme="minorEastAsia" w:eastAsiaTheme="minorEastAsia" w:cstheme="minorEastAsia"/>
          <w:b/>
          <w:color w:val="000000"/>
          <w:spacing w:val="2"/>
          <w:sz w:val="28"/>
          <w:szCs w:val="28"/>
        </w:rPr>
        <w:t>、资产负债情况分析</w:t>
      </w:r>
    </w:p>
    <w:p w14:paraId="6435EADF">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(一)资产负债结构情况</w:t>
      </w:r>
    </w:p>
    <w:p w14:paraId="6C28A413">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2019年年末资产总额941729.56元,其中：其他应收款为786.96元，存货0元,固定资产为1090812.95元。2019年负债年末总额621.65元，其中：其他应付款为0元, 资产基金为940942.6元。</w:t>
      </w:r>
    </w:p>
    <w:p w14:paraId="460C4934">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(二)资产负债对比分析</w:t>
      </w:r>
    </w:p>
    <w:p w14:paraId="6D2826A4">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2019年年末资产总额941729.56元,其中：其他应收款为786.96元，存货0元,固定资产为1090812.95元。2019年负债年末总额621.65元，其中：其他应付款为0元, 资产基金为940942.6元。</w:t>
      </w:r>
    </w:p>
    <w:p w14:paraId="62DEC699">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2018年年末资产类总额969494.98元,其中：其他应收款为704849.12元，存货0元,固定资产为264645.86元。2019年负债年末总额613.44元，其中：其他应付款为0元；2019年财政拨款经费结余613.44元，其他资金经费结余704235.68元，, 资产基金为264645.86元。</w:t>
      </w:r>
    </w:p>
    <w:p w14:paraId="6B3AD157">
      <w:pPr>
        <w:spacing w:line="440" w:lineRule="exact"/>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资产总额2019年比2018年增加27765.42，增加幅度为2.86%，原因是内部加理管理，负责总额2019年比2018年增加8.21减少幅度为1.34%，，原因是业务量增加。</w:t>
      </w:r>
    </w:p>
    <w:p w14:paraId="2E2CF920">
      <w:pPr>
        <w:spacing w:line="440" w:lineRule="exact"/>
        <w:ind w:firstLine="710" w:firstLineChars="250"/>
        <w:rPr>
          <w:rFonts w:hint="eastAsia" w:asciiTheme="minorEastAsia" w:hAnsiTheme="minorEastAsia" w:eastAsiaTheme="minorEastAsia" w:cstheme="minorEastAsia"/>
          <w:color w:val="000000"/>
          <w:spacing w:val="2"/>
          <w:sz w:val="28"/>
          <w:szCs w:val="28"/>
        </w:rPr>
      </w:pPr>
    </w:p>
    <w:p w14:paraId="430076CD">
      <w:pPr>
        <w:spacing w:line="440" w:lineRule="exact"/>
        <w:ind w:firstLine="570" w:firstLineChars="200"/>
        <w:rPr>
          <w:rFonts w:hint="eastAsia" w:asciiTheme="minorEastAsia" w:hAnsiTheme="minorEastAsia" w:eastAsiaTheme="minorEastAsia" w:cstheme="minorEastAsia"/>
          <w:b/>
          <w:color w:val="FF6600"/>
          <w:spacing w:val="2"/>
          <w:sz w:val="28"/>
          <w:szCs w:val="28"/>
        </w:rPr>
      </w:pPr>
      <w:r>
        <w:rPr>
          <w:rFonts w:hint="eastAsia" w:asciiTheme="minorEastAsia" w:hAnsiTheme="minorEastAsia" w:cstheme="minorEastAsia"/>
          <w:b/>
          <w:spacing w:val="2"/>
          <w:sz w:val="28"/>
          <w:szCs w:val="28"/>
          <w:lang w:val="en-US" w:eastAsia="zh-CN"/>
        </w:rPr>
        <w:t>七</w:t>
      </w:r>
      <w:r>
        <w:rPr>
          <w:rFonts w:hint="eastAsia" w:asciiTheme="minorEastAsia" w:hAnsiTheme="minorEastAsia" w:eastAsiaTheme="minorEastAsia" w:cstheme="minorEastAsia"/>
          <w:b/>
          <w:spacing w:val="2"/>
          <w:sz w:val="28"/>
          <w:szCs w:val="28"/>
        </w:rPr>
        <w:t>、决算收支增减变化情况</w:t>
      </w:r>
    </w:p>
    <w:p w14:paraId="2BBC4ED7">
      <w:pPr>
        <w:spacing w:line="440" w:lineRule="exact"/>
        <w:ind w:firstLine="568" w:firstLineChars="200"/>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1、收入增减变化情况</w:t>
      </w:r>
    </w:p>
    <w:p w14:paraId="564F081E">
      <w:pPr>
        <w:widowControl/>
        <w:ind w:firstLine="284" w:firstLineChars="100"/>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2019年全年总收入7415700.65元,2018年全年总收入5352825.66元，同比上年增加2062874.99元，增长幅度为38.54%，原因是业务量增加。</w:t>
      </w:r>
    </w:p>
    <w:p w14:paraId="0FD06892">
      <w:pPr>
        <w:spacing w:line="440" w:lineRule="exact"/>
        <w:ind w:firstLine="284" w:firstLineChars="100"/>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2、支出增减变化情况</w:t>
      </w:r>
    </w:p>
    <w:p w14:paraId="44A0E215">
      <w:pPr>
        <w:widowControl/>
        <w:ind w:firstLine="284" w:firstLineChars="100"/>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2019年全年支出7415700.65元,2018年全年总支出5352825.66元，同比上年增加2062874.99元，增长幅度为38.54%，原因是业务量增加。</w:t>
      </w:r>
    </w:p>
    <w:p w14:paraId="5924807C">
      <w:pPr>
        <w:widowControl/>
        <w:ind w:firstLine="284" w:firstLineChars="100"/>
        <w:rPr>
          <w:rFonts w:hint="eastAsia" w:asciiTheme="minorEastAsia" w:hAnsiTheme="minorEastAsia" w:eastAsiaTheme="minorEastAsia" w:cstheme="minorEastAsia"/>
          <w:spacing w:val="2"/>
          <w:sz w:val="28"/>
          <w:szCs w:val="28"/>
        </w:rPr>
      </w:pPr>
    </w:p>
    <w:p w14:paraId="3C03FD3B">
      <w:pPr>
        <w:widowControl/>
        <w:ind w:firstLine="284" w:firstLineChars="100"/>
        <w:rPr>
          <w:rFonts w:hint="eastAsia" w:asciiTheme="minorEastAsia" w:hAnsiTheme="minorEastAsia" w:eastAsiaTheme="minorEastAsia" w:cstheme="minorEastAsia"/>
          <w:spacing w:val="2"/>
          <w:sz w:val="28"/>
          <w:szCs w:val="28"/>
        </w:rPr>
      </w:pPr>
    </w:p>
    <w:p w14:paraId="51E9BCC7">
      <w:pPr>
        <w:widowControl/>
        <w:ind w:firstLine="284" w:firstLineChars="100"/>
        <w:rPr>
          <w:rFonts w:hint="eastAsia" w:asciiTheme="minorEastAsia" w:hAnsiTheme="minorEastAsia" w:eastAsiaTheme="minorEastAsia" w:cstheme="minorEastAsia"/>
          <w:spacing w:val="2"/>
          <w:sz w:val="28"/>
          <w:szCs w:val="28"/>
        </w:rPr>
      </w:pPr>
    </w:p>
    <w:p w14:paraId="089484A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firstLine="240" w:firstLineChars="100"/>
        <w:rPr>
          <w:rFonts w:hint="default" w:hAnsi="宋体"/>
          <w:b/>
          <w:bCs/>
          <w:color w:val="000000"/>
          <w:spacing w:val="2"/>
          <w:sz w:val="28"/>
          <w:szCs w:val="28"/>
          <w:lang w:val="en-US"/>
        </w:rPr>
      </w:pPr>
      <w:r>
        <w:rPr>
          <w:rStyle w:val="8"/>
          <w:rFonts w:hint="eastAsia" w:ascii="微软雅黑" w:hAnsi="微软雅黑" w:eastAsia="微软雅黑" w:cs="微软雅黑"/>
          <w:i w:val="0"/>
          <w:caps w:val="0"/>
          <w:color w:val="333333"/>
          <w:spacing w:val="0"/>
          <w:sz w:val="24"/>
          <w:szCs w:val="24"/>
          <w:shd w:val="clear" w:fill="FFFFFF"/>
          <w:lang w:eastAsia="zh-CN"/>
        </w:rPr>
        <w:t>第</w:t>
      </w:r>
      <w:r>
        <w:rPr>
          <w:rStyle w:val="8"/>
          <w:rFonts w:hint="eastAsia" w:ascii="微软雅黑" w:hAnsi="微软雅黑" w:eastAsia="微软雅黑" w:cs="微软雅黑"/>
          <w:i w:val="0"/>
          <w:caps w:val="0"/>
          <w:color w:val="333333"/>
          <w:spacing w:val="0"/>
          <w:sz w:val="24"/>
          <w:szCs w:val="24"/>
          <w:shd w:val="clear" w:fill="FFFFFF"/>
          <w:lang w:val="en-US" w:eastAsia="zh-CN"/>
        </w:rPr>
        <w:t>四</w:t>
      </w:r>
      <w:r>
        <w:rPr>
          <w:rStyle w:val="8"/>
          <w:rFonts w:hint="eastAsia" w:ascii="微软雅黑" w:hAnsi="微软雅黑" w:eastAsia="微软雅黑" w:cs="微软雅黑"/>
          <w:i w:val="0"/>
          <w:caps w:val="0"/>
          <w:color w:val="333333"/>
          <w:spacing w:val="0"/>
          <w:sz w:val="24"/>
          <w:szCs w:val="24"/>
          <w:shd w:val="clear" w:fill="FFFFFF"/>
          <w:lang w:eastAsia="zh-CN"/>
        </w:rPr>
        <w:t>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名词解释</w:t>
      </w:r>
    </w:p>
    <w:p w14:paraId="2AB00653">
      <w:pPr>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（一）财政拨款（补助）：指省级财政当年拨付的资金。</w:t>
      </w:r>
    </w:p>
    <w:p w14:paraId="0C9FA086">
      <w:pPr>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 xml:space="preserve">（二）事业收入：指事业单位开展专业业务活动及其辅助活动取得的收入。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　　 （三）其他收入：指预算单位在“财政拨款补助收入”、“事业收入”、“经营收入”以外取得的收入。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　　 （四）上年结转：指以前年度尚未完成、结转到本年仍按原规定用途继续使用的资金。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　　 （五）基本支出：指为保障机构正常运转、完成日常工作任务而发生的人员支出和公用支出。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（六）项目支出：指为完成特定的行政工作任务或事业发展目标，在基本支出之外发生的各项支出。</w:t>
      </w:r>
    </w:p>
    <w:p w14:paraId="2636B532">
      <w:pPr>
        <w:ind w:firstLine="710" w:firstLineChars="25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7DDA4570">
      <w:pPr>
        <w:ind w:firstLine="852" w:firstLineChars="300"/>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（八）行政运行（项）：指机关和实行公务员法管理事业单位用于保障机构正常运转的基本支出。</w:t>
      </w:r>
    </w:p>
    <w:p w14:paraId="7EE99134">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color w:val="000000"/>
          <w:spacing w:val="2"/>
          <w:sz w:val="28"/>
          <w:szCs w:val="28"/>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8469A"/>
    <w:multiLevelType w:val="singleLevel"/>
    <w:tmpl w:val="5888469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809"/>
    <w:rsid w:val="05E6137A"/>
    <w:rsid w:val="0664587B"/>
    <w:rsid w:val="09FF39B4"/>
    <w:rsid w:val="0F4E666C"/>
    <w:rsid w:val="10157CA5"/>
    <w:rsid w:val="11411182"/>
    <w:rsid w:val="13FA6E94"/>
    <w:rsid w:val="148202D5"/>
    <w:rsid w:val="1D3216D7"/>
    <w:rsid w:val="219E41B4"/>
    <w:rsid w:val="255E033E"/>
    <w:rsid w:val="27272230"/>
    <w:rsid w:val="27390172"/>
    <w:rsid w:val="2CCE2491"/>
    <w:rsid w:val="2D962062"/>
    <w:rsid w:val="2E06000A"/>
    <w:rsid w:val="2F081AB6"/>
    <w:rsid w:val="319849C2"/>
    <w:rsid w:val="35CD1F9D"/>
    <w:rsid w:val="401A2F36"/>
    <w:rsid w:val="408F5EDF"/>
    <w:rsid w:val="44064590"/>
    <w:rsid w:val="457D21A1"/>
    <w:rsid w:val="475C721C"/>
    <w:rsid w:val="49D83A19"/>
    <w:rsid w:val="50286E9C"/>
    <w:rsid w:val="507C1CF5"/>
    <w:rsid w:val="555023A0"/>
    <w:rsid w:val="57193076"/>
    <w:rsid w:val="61773BFF"/>
    <w:rsid w:val="621B3808"/>
    <w:rsid w:val="63FE3A92"/>
    <w:rsid w:val="67E4782B"/>
    <w:rsid w:val="746766E2"/>
    <w:rsid w:val="74EA7B66"/>
    <w:rsid w:val="76BA545A"/>
    <w:rsid w:val="78186405"/>
    <w:rsid w:val="784C1E5B"/>
    <w:rsid w:val="7C2C219A"/>
    <w:rsid w:val="7D417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7"/>
    <w:qFormat/>
    <w:uiPriority w:val="0"/>
  </w:style>
  <w:style w:type="character" w:customStyle="1" w:styleId="13">
    <w:name w:val="apple-converted-space"/>
    <w:basedOn w:val="7"/>
    <w:qFormat/>
    <w:uiPriority w:val="99"/>
  </w:style>
  <w:style w:type="paragraph" w:customStyle="1" w:styleId="14">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3871</Words>
  <Characters>4811</Characters>
  <Lines>0</Lines>
  <Paragraphs>0</Paragraphs>
  <TotalTime>0</TotalTime>
  <ScaleCrop>false</ScaleCrop>
  <LinksUpToDate>false</LinksUpToDate>
  <CharactersWithSpaces>4865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CD4F8C44F744400187A973E52152A645_13</vt:lpwstr>
  </property>
</Properties>
</file>