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信访局</w:t>
      </w:r>
      <w:r>
        <w:rPr>
          <w:rFonts w:ascii="微软雅黑" w:hAnsi="微软雅黑" w:eastAsia="微软雅黑" w:cs="微软雅黑"/>
          <w:color w:val="BC1010"/>
          <w:sz w:val="40"/>
          <w:szCs w:val="40"/>
          <w:shd w:val="clear" w:color="auto" w:fill="FFFFFF"/>
        </w:rPr>
        <w:t>2019</w:t>
      </w:r>
      <w:r>
        <w:rPr>
          <w:rFonts w:hint="eastAsia" w:ascii="微软雅黑" w:hAnsi="微软雅黑" w:eastAsia="微软雅黑" w:cs="微软雅黑"/>
          <w:color w:val="BC1010"/>
          <w:sz w:val="40"/>
          <w:szCs w:val="40"/>
          <w:shd w:val="clear" w:color="auto" w:fill="FFFFFF"/>
        </w:rPr>
        <w:t>年决算公开</w:t>
      </w:r>
    </w:p>
    <w:p>
      <w:pPr>
        <w:pStyle w:val="6"/>
        <w:widowControl/>
        <w:spacing w:before="76" w:beforeAutospacing="0" w:after="76" w:afterAutospacing="0" w:line="450" w:lineRule="atLeast"/>
        <w:ind w:firstLine="420"/>
        <w:jc w:val="center"/>
        <w:rPr>
          <w:color w:val="333333"/>
        </w:rPr>
      </w:pPr>
      <w:r>
        <w:rPr>
          <w:rStyle w:val="8"/>
          <w:rFonts w:hint="eastAsia" w:ascii="微软雅黑" w:hAnsi="微软雅黑" w:eastAsia="微软雅黑" w:cs="微软雅黑"/>
          <w:color w:val="333333"/>
          <w:shd w:val="clear" w:color="auto" w:fill="FFFFFF"/>
        </w:rPr>
        <w:t>黄石港区信访局</w:t>
      </w:r>
      <w:r>
        <w:rPr>
          <w:rStyle w:val="8"/>
          <w:rFonts w:ascii="微软雅黑" w:hAnsi="微软雅黑" w:eastAsia="微软雅黑" w:cs="微软雅黑"/>
          <w:color w:val="333333"/>
          <w:shd w:val="clear" w:color="auto" w:fill="FFFFFF"/>
        </w:rPr>
        <w:t>2019</w:t>
      </w:r>
      <w:r>
        <w:rPr>
          <w:rStyle w:val="8"/>
          <w:rFonts w:hint="eastAsia" w:ascii="微软雅黑" w:hAnsi="微软雅黑" w:eastAsia="微软雅黑" w:cs="微软雅黑"/>
          <w:color w:val="333333"/>
          <w:shd w:val="clear" w:color="auto" w:fill="FFFFFF"/>
        </w:rPr>
        <w:t>年决算公开</w:t>
      </w:r>
    </w:p>
    <w:p>
      <w:pPr>
        <w:pStyle w:val="6"/>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w:t>
      </w:r>
      <w:r>
        <w:rPr>
          <w:rFonts w:ascii="微软雅黑" w:hAnsi="微软雅黑" w:eastAsia="微软雅黑" w:cs="微软雅黑"/>
          <w:color w:val="333333"/>
          <w:shd w:val="clear" w:color="090000" w:fill="FFFFFF"/>
        </w:rPr>
        <w:t>:</w:t>
      </w:r>
      <w:r>
        <w:rPr>
          <w:rFonts w:hint="eastAsia" w:ascii="微软雅黑" w:hAnsi="微软雅黑" w:eastAsia="微软雅黑" w:cs="微软雅黑"/>
          <w:color w:val="333333"/>
          <w:shd w:val="clear" w:color="090000" w:fill="FFFFFF"/>
        </w:rPr>
        <w:t>部门基本情况</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pPr>
        <w:pStyle w:val="14"/>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二、部门决算单位构成</w:t>
      </w:r>
      <w:r>
        <w:rPr>
          <w:rFonts w:ascii="微软雅黑" w:hAnsi="微软雅黑" w:eastAsia="微软雅黑" w:cs="微软雅黑"/>
          <w:color w:val="333333"/>
          <w:shd w:val="clear" w:color="090000" w:fill="FFFFFF"/>
        </w:rPr>
        <w:t xml:space="preserve"> </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w:t>
      </w:r>
      <w:r>
        <w:rPr>
          <w:rFonts w:ascii="微软雅黑" w:hAnsi="微软雅黑" w:eastAsia="微软雅黑" w:cs="微软雅黑"/>
          <w:color w:val="333333"/>
          <w:shd w:val="clear" w:color="090000" w:fill="FFFFFF"/>
        </w:rPr>
        <w:t xml:space="preserve">: </w:t>
      </w:r>
      <w:r>
        <w:rPr>
          <w:rFonts w:hint="eastAsia" w:ascii="微软雅黑" w:hAnsi="微软雅黑" w:eastAsia="微软雅黑" w:cs="微软雅黑"/>
          <w:color w:val="333333"/>
          <w:shd w:val="clear" w:color="090000" w:fill="FFFFFF"/>
        </w:rPr>
        <w:t>部门</w:t>
      </w:r>
      <w:r>
        <w:rPr>
          <w:rFonts w:ascii="微软雅黑" w:hAnsi="微软雅黑" w:eastAsia="微软雅黑" w:cs="微软雅黑"/>
          <w:color w:val="333333"/>
          <w:shd w:val="clear" w:color="090000" w:fill="FFFFFF"/>
        </w:rPr>
        <w:t>2019</w:t>
      </w:r>
      <w:r>
        <w:rPr>
          <w:rFonts w:hint="eastAsia" w:ascii="微软雅黑" w:hAnsi="微软雅黑" w:eastAsia="微软雅黑" w:cs="微软雅黑"/>
          <w:color w:val="333333"/>
          <w:shd w:val="clear" w:color="090000" w:fill="FFFFFF"/>
        </w:rPr>
        <w:t>年部门决算表</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w:t>
      </w:r>
      <w:r>
        <w:rPr>
          <w:rFonts w:ascii="微软雅黑" w:hAnsi="微软雅黑" w:eastAsia="微软雅黑" w:cs="微软雅黑"/>
          <w:color w:val="333333"/>
          <w:shd w:val="clear" w:color="090000" w:fill="FFFFFF"/>
        </w:rPr>
        <w:t>2</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w:t>
      </w:r>
      <w:r>
        <w:rPr>
          <w:rFonts w:ascii="微软雅黑" w:hAnsi="微软雅黑" w:eastAsia="微软雅黑" w:cs="微软雅黑"/>
          <w:color w:val="333333"/>
          <w:shd w:val="clear" w:color="090000" w:fill="FFFFFF"/>
        </w:rPr>
        <w:t>3</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w:t>
      </w:r>
      <w:r>
        <w:rPr>
          <w:rFonts w:ascii="微软雅黑" w:hAnsi="微软雅黑" w:eastAsia="微软雅黑" w:cs="微软雅黑"/>
          <w:color w:val="333333"/>
          <w:shd w:val="clear" w:color="090000" w:fill="FFFFFF"/>
        </w:rPr>
        <w:t>4</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w:t>
      </w:r>
      <w:r>
        <w:rPr>
          <w:rFonts w:ascii="微软雅黑" w:hAnsi="微软雅黑" w:eastAsia="微软雅黑" w:cs="微软雅黑"/>
          <w:color w:val="333333"/>
          <w:shd w:val="clear" w:color="090000" w:fill="FFFFFF"/>
        </w:rPr>
        <w:t>5</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w:t>
      </w:r>
      <w:r>
        <w:rPr>
          <w:rFonts w:ascii="微软雅黑" w:hAnsi="微软雅黑" w:eastAsia="微软雅黑" w:cs="微软雅黑"/>
          <w:color w:val="333333"/>
          <w:shd w:val="clear" w:color="090000" w:fill="FFFFFF"/>
        </w:rPr>
        <w:t>6</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七、一般公共预算财政拨款“三公”经费支出决算表（表</w:t>
      </w:r>
      <w:r>
        <w:rPr>
          <w:rFonts w:ascii="微软雅黑" w:hAnsi="微软雅黑" w:eastAsia="微软雅黑" w:cs="微软雅黑"/>
          <w:color w:val="333333"/>
          <w:shd w:val="clear" w:color="090000" w:fill="FFFFFF"/>
        </w:rPr>
        <w:t>7</w:t>
      </w:r>
      <w:r>
        <w:rPr>
          <w:rFonts w:hint="eastAsia" w:ascii="微软雅黑" w:hAnsi="微软雅黑" w:eastAsia="微软雅黑" w:cs="微软雅黑"/>
          <w:color w:val="333333"/>
          <w:shd w:val="clear" w:color="090000" w:fill="FFFFFF"/>
        </w:rPr>
        <w:t>）</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第三部分：部门</w:t>
      </w:r>
      <w:r>
        <w:rPr>
          <w:rFonts w:ascii="微软雅黑" w:hAnsi="微软雅黑" w:eastAsia="微软雅黑" w:cs="微软雅黑"/>
          <w:color w:val="333333"/>
          <w:shd w:val="clear" w:color="090000" w:fill="FFFFFF"/>
        </w:rPr>
        <w:t>2019</w:t>
      </w:r>
      <w:r>
        <w:rPr>
          <w:rFonts w:hint="eastAsia" w:ascii="微软雅黑" w:hAnsi="微软雅黑" w:eastAsia="微软雅黑" w:cs="微软雅黑"/>
          <w:color w:val="333333"/>
          <w:shd w:val="clear" w:color="090000" w:fill="FFFFFF"/>
        </w:rPr>
        <w:t>年部门决算情况说明</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14"/>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第四部分：名词解释</w:t>
      </w:r>
      <w:r>
        <w:rPr>
          <w:rFonts w:ascii="微软雅黑" w:hAnsi="微软雅黑" w:eastAsia="微软雅黑" w:cs="微软雅黑"/>
          <w:color w:val="333333"/>
          <w:shd w:val="clear" w:color="090000" w:fill="FFFFFF"/>
        </w:rPr>
        <w:t> </w:t>
      </w:r>
    </w:p>
    <w:p>
      <w:pPr>
        <w:pStyle w:val="6"/>
        <w:widowControl/>
        <w:spacing w:before="76" w:beforeAutospacing="0" w:after="76" w:afterAutospacing="0" w:line="450" w:lineRule="atLeast"/>
        <w:ind w:firstLine="420"/>
        <w:jc w:val="center"/>
        <w:rPr>
          <w:rStyle w:val="8"/>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8"/>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8"/>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8"/>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color w:val="333333"/>
        </w:rPr>
      </w:pPr>
      <w:r>
        <w:rPr>
          <w:rStyle w:val="8"/>
          <w:rFonts w:ascii="微软雅黑" w:hAnsi="微软雅黑" w:eastAsia="微软雅黑" w:cs="微软雅黑"/>
          <w:color w:val="333333"/>
          <w:shd w:val="clear" w:color="auto" w:fill="FFFFFF"/>
        </w:rPr>
        <w:t>2019</w:t>
      </w:r>
      <w:r>
        <w:rPr>
          <w:rStyle w:val="8"/>
          <w:rFonts w:hint="eastAsia" w:ascii="微软雅黑" w:hAnsi="微软雅黑" w:eastAsia="微软雅黑" w:cs="微软雅黑"/>
          <w:color w:val="333333"/>
          <w:shd w:val="clear" w:color="auto" w:fill="FFFFFF"/>
        </w:rPr>
        <w:t>年部门决算</w:t>
      </w:r>
    </w:p>
    <w:p>
      <w:pPr>
        <w:pStyle w:val="6"/>
        <w:widowControl/>
        <w:spacing w:before="76" w:beforeAutospacing="0" w:after="76" w:afterAutospacing="0" w:line="450" w:lineRule="atLeast"/>
        <w:ind w:firstLine="420"/>
        <w:rPr>
          <w:color w:val="333333"/>
        </w:rPr>
      </w:pPr>
      <w:r>
        <w:rPr>
          <w:rStyle w:val="8"/>
          <w:rFonts w:hint="eastAsia" w:ascii="微软雅黑" w:hAnsi="微软雅黑" w:eastAsia="微软雅黑" w:cs="微软雅黑"/>
          <w:color w:val="333333"/>
          <w:shd w:val="clear" w:color="auto" w:fill="FFFFFF"/>
        </w:rPr>
        <w:t>第一部分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部门概况</w:t>
      </w:r>
    </w:p>
    <w:p>
      <w:pPr>
        <w:widowControl/>
        <w:shd w:val="clear" w:color="auto" w:fill="FFFFFF"/>
        <w:ind w:firstLine="480"/>
        <w:jc w:val="left"/>
        <w:rPr>
          <w:rFonts w:ascii="宋体" w:cs="宋体"/>
          <w:sz w:val="28"/>
          <w:szCs w:val="28"/>
        </w:rPr>
      </w:pPr>
      <w:r>
        <w:rPr>
          <w:rFonts w:hint="eastAsia" w:ascii="宋体" w:hAnsi="宋体" w:cs="宋体"/>
          <w:color w:val="333333"/>
          <w:kern w:val="0"/>
          <w:sz w:val="28"/>
          <w:szCs w:val="28"/>
        </w:rPr>
        <w:t>（</w:t>
      </w:r>
      <w:r>
        <w:rPr>
          <w:rFonts w:hint="eastAsia" w:ascii="宋体" w:hAnsi="宋体" w:cs="宋体"/>
          <w:sz w:val="28"/>
          <w:szCs w:val="28"/>
        </w:rPr>
        <w:t>一）主要职责</w:t>
      </w:r>
    </w:p>
    <w:p>
      <w:pPr>
        <w:widowControl/>
        <w:shd w:val="clear" w:color="auto" w:fill="FFFFFF"/>
        <w:ind w:firstLine="560" w:firstLineChars="200"/>
        <w:jc w:val="left"/>
        <w:rPr>
          <w:rFonts w:ascii="宋体" w:cs="宋体"/>
          <w:color w:val="000000"/>
          <w:sz w:val="28"/>
          <w:szCs w:val="28"/>
        </w:rPr>
      </w:pPr>
      <w:r>
        <w:rPr>
          <w:rFonts w:hint="eastAsia" w:ascii="宋体" w:hAnsi="宋体" w:cs="宋体"/>
          <w:color w:val="000000"/>
          <w:sz w:val="28"/>
          <w:szCs w:val="28"/>
        </w:rPr>
        <w:t>受理、交办、转送信访人提出的信访事项；承办上级和本机人民政府交由处理的信访事项；协调处理重要信访事项；督促检查信访事项的处理；研究、分析信访情况，开展调查研究，及时向本级人民政府提出完善政策和改进工作的建议；对本级人民政府其他工作部门和下级人民政府信访工作机构的信访工作进行指导。</w:t>
      </w:r>
    </w:p>
    <w:p>
      <w:pPr>
        <w:widowControl/>
        <w:shd w:val="clear" w:color="auto" w:fill="FFFFFF"/>
        <w:ind w:firstLine="480"/>
        <w:jc w:val="left"/>
        <w:rPr>
          <w:rFonts w:ascii="宋体" w:cs="宋体"/>
          <w:color w:val="333333"/>
          <w:kern w:val="0"/>
          <w:sz w:val="28"/>
          <w:szCs w:val="28"/>
        </w:rPr>
      </w:pPr>
      <w:r>
        <w:rPr>
          <w:rFonts w:hint="eastAsia" w:ascii="宋体" w:hAnsi="宋体" w:cs="宋体"/>
          <w:color w:val="333333"/>
          <w:kern w:val="0"/>
          <w:sz w:val="28"/>
          <w:szCs w:val="28"/>
        </w:rPr>
        <w:t>（二）单位基本信息</w:t>
      </w:r>
      <w:r>
        <w:rPr>
          <w:rFonts w:ascii="宋体" w:hAnsi="宋体" w:cs="宋体"/>
          <w:color w:val="333333"/>
          <w:kern w:val="0"/>
          <w:sz w:val="28"/>
          <w:szCs w:val="28"/>
        </w:rPr>
        <w:t>(</w:t>
      </w:r>
      <w:r>
        <w:rPr>
          <w:rFonts w:hint="eastAsia" w:ascii="宋体" w:hAnsi="宋体" w:cs="宋体"/>
          <w:color w:val="333333"/>
          <w:kern w:val="0"/>
          <w:sz w:val="28"/>
          <w:szCs w:val="28"/>
        </w:rPr>
        <w:t>机构设置等</w:t>
      </w:r>
      <w:r>
        <w:rPr>
          <w:rFonts w:ascii="宋体" w:hAnsi="宋体" w:cs="宋体"/>
          <w:color w:val="333333"/>
          <w:kern w:val="0"/>
          <w:sz w:val="28"/>
          <w:szCs w:val="28"/>
        </w:rPr>
        <w:t>)</w:t>
      </w:r>
    </w:p>
    <w:p>
      <w:pPr>
        <w:spacing w:line="560" w:lineRule="exact"/>
        <w:ind w:firstLine="560" w:firstLineChars="200"/>
        <w:rPr>
          <w:rFonts w:ascii="宋体" w:cs="宋体"/>
          <w:color w:val="000000"/>
          <w:sz w:val="28"/>
          <w:szCs w:val="28"/>
        </w:rPr>
      </w:pPr>
      <w:r>
        <w:rPr>
          <w:rFonts w:hint="eastAsia" w:ascii="宋体" w:hAnsi="宋体" w:cs="宋体"/>
          <w:color w:val="000000"/>
          <w:sz w:val="28"/>
          <w:szCs w:val="28"/>
        </w:rPr>
        <w:t>局（办）下设或内设机构为：群众接访中心、网络信访中心、办信室、复查复核（督办）室及局办公室。</w:t>
      </w:r>
    </w:p>
    <w:p>
      <w:pPr>
        <w:spacing w:line="560" w:lineRule="exact"/>
        <w:ind w:firstLine="568" w:firstLineChars="200"/>
        <w:jc w:val="left"/>
        <w:rPr>
          <w:rFonts w:ascii="宋体" w:cs="宋体"/>
          <w:bCs/>
          <w:color w:val="000000"/>
          <w:spacing w:val="2"/>
          <w:sz w:val="28"/>
          <w:szCs w:val="28"/>
        </w:rPr>
      </w:pPr>
    </w:p>
    <w:p>
      <w:pPr>
        <w:pStyle w:val="6"/>
        <w:widowControl/>
        <w:spacing w:before="76" w:beforeAutospacing="0" w:after="76" w:afterAutospacing="0" w:line="450" w:lineRule="atLeast"/>
        <w:ind w:firstLine="420"/>
        <w:rPr>
          <w:rStyle w:val="8"/>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pPr>
    </w:p>
    <w:p>
      <w:pPr>
        <w:pStyle w:val="6"/>
        <w:widowControl/>
        <w:spacing w:before="76" w:beforeAutospacing="0" w:after="76" w:afterAutospacing="0" w:line="450" w:lineRule="atLeast"/>
        <w:ind w:firstLine="480" w:firstLineChars="200"/>
        <w:rPr>
          <w:rFonts w:ascii="微软雅黑" w:hAnsi="微软雅黑" w:eastAsia="微软雅黑" w:cs="微软雅黑"/>
          <w:b/>
          <w:bCs/>
        </w:rPr>
      </w:pPr>
    </w:p>
    <w:p>
      <w:pPr>
        <w:pStyle w:val="6"/>
        <w:widowControl/>
        <w:spacing w:before="76" w:beforeAutospacing="0" w:after="76" w:afterAutospacing="0" w:line="450" w:lineRule="atLeast"/>
        <w:ind w:firstLine="480" w:firstLineChars="200"/>
        <w:rPr>
          <w:rFonts w:ascii="微软雅黑" w:hAnsi="微软雅黑" w:eastAsia="微软雅黑" w:cs="微软雅黑"/>
          <w:b/>
          <w:bCs/>
        </w:rPr>
      </w:pPr>
    </w:p>
    <w:p>
      <w:pPr>
        <w:pStyle w:val="6"/>
        <w:widowControl/>
        <w:spacing w:before="76" w:beforeAutospacing="0" w:after="76" w:afterAutospacing="0" w:line="450" w:lineRule="atLeast"/>
        <w:ind w:firstLine="480" w:firstLineChars="200"/>
        <w:rPr>
          <w:rFonts w:ascii="微软雅黑" w:hAnsi="微软雅黑" w:eastAsia="微软雅黑" w:cs="微软雅黑"/>
          <w:b/>
          <w:bCs/>
        </w:rPr>
      </w:pPr>
    </w:p>
    <w:p>
      <w:pPr>
        <w:pStyle w:val="6"/>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Fonts w:hint="eastAsia" w:ascii="微软雅黑" w:hAnsi="微软雅黑" w:eastAsia="微软雅黑" w:cs="微软雅黑"/>
          <w:b/>
          <w:bCs/>
        </w:rPr>
        <w:t>第二部分：部门</w:t>
      </w:r>
      <w:r>
        <w:rPr>
          <w:rFonts w:ascii="微软雅黑" w:hAnsi="微软雅黑" w:eastAsia="微软雅黑" w:cs="微软雅黑"/>
          <w:b/>
          <w:bCs/>
        </w:rPr>
        <w:t>2019</w:t>
      </w:r>
      <w:r>
        <w:rPr>
          <w:rFonts w:hint="eastAsia" w:ascii="微软雅黑" w:hAnsi="微软雅黑" w:eastAsia="微软雅黑" w:cs="微软雅黑"/>
          <w:b/>
          <w:bCs/>
        </w:rPr>
        <w:t>年部门决算表</w:t>
      </w:r>
    </w:p>
    <w:p>
      <w:pPr>
        <w:widowControl/>
        <w:jc w:val="left"/>
      </w:pPr>
    </w:p>
    <w:tbl>
      <w:tblPr>
        <w:tblStyle w:val="9"/>
        <w:tblW w:w="13153" w:type="dxa"/>
        <w:tblInd w:w="405" w:type="dxa"/>
        <w:tblLayout w:type="fixed"/>
        <w:tblCellMar>
          <w:top w:w="0" w:type="dxa"/>
          <w:left w:w="108" w:type="dxa"/>
          <w:bottom w:w="0" w:type="dxa"/>
          <w:right w:w="108" w:type="dxa"/>
        </w:tblCellMar>
      </w:tblPr>
      <w:tblGrid>
        <w:gridCol w:w="3283"/>
        <w:gridCol w:w="634"/>
        <w:gridCol w:w="776"/>
        <w:gridCol w:w="2210"/>
        <w:gridCol w:w="2129"/>
        <w:gridCol w:w="577"/>
        <w:gridCol w:w="68"/>
        <w:gridCol w:w="956"/>
        <w:gridCol w:w="2520"/>
      </w:tblGrid>
      <w:tr>
        <w:tblPrEx>
          <w:tblLayout w:type="fixed"/>
          <w:tblCellMar>
            <w:top w:w="0" w:type="dxa"/>
            <w:left w:w="108" w:type="dxa"/>
            <w:bottom w:w="0" w:type="dxa"/>
            <w:right w:w="108" w:type="dxa"/>
          </w:tblCellMar>
        </w:tblPrEx>
        <w:trPr>
          <w:trHeight w:val="375" w:hRule="atLeast"/>
        </w:trPr>
        <w:tc>
          <w:tcPr>
            <w:tcW w:w="13153" w:type="dxa"/>
            <w:gridSpan w:val="9"/>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收入支出决算总表</w:t>
            </w:r>
          </w:p>
        </w:tc>
      </w:tr>
      <w:tr>
        <w:tblPrEx>
          <w:tblLayout w:type="fixed"/>
          <w:tblCellMar>
            <w:top w:w="0" w:type="dxa"/>
            <w:left w:w="108" w:type="dxa"/>
            <w:bottom w:w="0" w:type="dxa"/>
            <w:right w:w="108" w:type="dxa"/>
          </w:tblCellMar>
        </w:tblPrEx>
        <w:trPr>
          <w:trHeight w:val="300" w:hRule="atLeast"/>
        </w:trPr>
        <w:tc>
          <w:tcPr>
            <w:tcW w:w="32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0"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1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12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7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544" w:type="dxa"/>
            <w:gridSpan w:val="3"/>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01</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3283" w:type="dxa"/>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410" w:type="dxa"/>
            <w:gridSpan w:val="2"/>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210"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212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57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3544" w:type="dxa"/>
            <w:gridSpan w:val="3"/>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trPr>
        <w:tc>
          <w:tcPr>
            <w:tcW w:w="690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收入</w:t>
            </w:r>
          </w:p>
        </w:tc>
        <w:tc>
          <w:tcPr>
            <w:tcW w:w="6250" w:type="dxa"/>
            <w:gridSpan w:val="5"/>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支出</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221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252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221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252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3,216,818.92</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三、上级补助收入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四、事业收入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五、经营收入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六、附属单位上缴收入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七、其他收入</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629,006.31</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24,192.00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3,241,010.92</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3,241,010.92</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用事业基金弥补收支差额</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结余分配</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年初结转和结余</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年末结转和结余</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3917"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77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22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3,241,010.92</w:t>
            </w:r>
          </w:p>
        </w:tc>
        <w:tc>
          <w:tcPr>
            <w:tcW w:w="2774"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95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25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3,241,010.92</w:t>
            </w:r>
          </w:p>
        </w:tc>
      </w:tr>
      <w:tr>
        <w:tblPrEx>
          <w:tblLayout w:type="fixed"/>
          <w:tblCellMar>
            <w:top w:w="0" w:type="dxa"/>
            <w:left w:w="108" w:type="dxa"/>
            <w:bottom w:w="0" w:type="dxa"/>
            <w:right w:w="108" w:type="dxa"/>
          </w:tblCellMar>
        </w:tblPrEx>
        <w:trPr>
          <w:trHeight w:val="300" w:hRule="atLeast"/>
        </w:trPr>
        <w:tc>
          <w:tcPr>
            <w:tcW w:w="13153" w:type="dxa"/>
            <w:gridSpan w:val="9"/>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w:t>
            </w:r>
          </w:p>
        </w:tc>
      </w:tr>
    </w:tbl>
    <w:p>
      <w:pPr>
        <w:widowControl/>
        <w:jc w:val="center"/>
      </w:pPr>
    </w:p>
    <w:p>
      <w:pPr>
        <w:widowControl/>
        <w:jc w:val="left"/>
      </w:pPr>
    </w:p>
    <w:p>
      <w:pPr>
        <w:widowControl/>
        <w:jc w:val="left"/>
      </w:pPr>
    </w:p>
    <w:p>
      <w:pPr>
        <w:widowControl/>
        <w:jc w:val="left"/>
      </w:pPr>
    </w:p>
    <w:p>
      <w:pPr>
        <w:pStyle w:val="6"/>
        <w:widowControl/>
        <w:spacing w:before="76" w:beforeAutospacing="0" w:after="76" w:afterAutospacing="0" w:line="450" w:lineRule="atLeast"/>
        <w:ind w:left="420"/>
        <w:jc w:val="center"/>
      </w:pPr>
    </w:p>
    <w:p>
      <w:pPr>
        <w:pStyle w:val="6"/>
        <w:widowControl/>
        <w:spacing w:before="76" w:beforeAutospacing="0" w:after="76" w:afterAutospacing="0" w:line="450" w:lineRule="atLeast"/>
        <w:ind w:left="420"/>
        <w:jc w:val="center"/>
      </w:pPr>
    </w:p>
    <w:p>
      <w:pPr>
        <w:widowControl/>
        <w:jc w:val="left"/>
      </w:pPr>
    </w:p>
    <w:p>
      <w:pPr>
        <w:widowControl/>
        <w:jc w:val="left"/>
        <w:rPr>
          <w:color w:val="333333"/>
          <w:sz w:val="24"/>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567" w:right="1440" w:bottom="1800" w:left="1440" w:header="851" w:footer="992" w:gutter="0"/>
          <w:cols w:space="425" w:num="1"/>
          <w:docGrid w:type="lines" w:linePitch="312" w:charSpace="0"/>
        </w:sectPr>
      </w:pPr>
    </w:p>
    <w:p>
      <w:pPr>
        <w:widowControl/>
        <w:jc w:val="left"/>
      </w:pPr>
    </w:p>
    <w:tbl>
      <w:tblPr>
        <w:tblStyle w:val="9"/>
        <w:tblW w:w="14079" w:type="dxa"/>
        <w:tblInd w:w="95" w:type="dxa"/>
        <w:tblLayout w:type="fixed"/>
        <w:tblCellMar>
          <w:top w:w="0" w:type="dxa"/>
          <w:left w:w="108" w:type="dxa"/>
          <w:bottom w:w="0" w:type="dxa"/>
          <w:right w:w="108" w:type="dxa"/>
        </w:tblCellMar>
      </w:tblPr>
      <w:tblGrid>
        <w:gridCol w:w="303"/>
        <w:gridCol w:w="304"/>
        <w:gridCol w:w="309"/>
        <w:gridCol w:w="4122"/>
        <w:gridCol w:w="1820"/>
        <w:gridCol w:w="1813"/>
        <w:gridCol w:w="931"/>
        <w:gridCol w:w="768"/>
        <w:gridCol w:w="798"/>
        <w:gridCol w:w="1041"/>
        <w:gridCol w:w="1870"/>
      </w:tblGrid>
      <w:tr>
        <w:tblPrEx>
          <w:tblLayout w:type="fixed"/>
          <w:tblCellMar>
            <w:top w:w="0" w:type="dxa"/>
            <w:left w:w="108" w:type="dxa"/>
            <w:bottom w:w="0" w:type="dxa"/>
            <w:right w:w="108" w:type="dxa"/>
          </w:tblCellMar>
        </w:tblPrEx>
        <w:trPr>
          <w:trHeight w:val="375" w:hRule="atLeast"/>
        </w:trPr>
        <w:tc>
          <w:tcPr>
            <w:tcW w:w="14079" w:type="dxa"/>
            <w:gridSpan w:val="11"/>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收入决算表</w:t>
            </w:r>
          </w:p>
        </w:tc>
      </w:tr>
      <w:tr>
        <w:tblPrEx>
          <w:tblLayout w:type="fixed"/>
          <w:tblCellMar>
            <w:top w:w="0" w:type="dxa"/>
            <w:left w:w="108" w:type="dxa"/>
            <w:bottom w:w="0" w:type="dxa"/>
            <w:right w:w="108" w:type="dxa"/>
          </w:tblCellMar>
        </w:tblPrEx>
        <w:trPr>
          <w:trHeight w:val="300" w:hRule="atLeast"/>
        </w:trPr>
        <w:tc>
          <w:tcPr>
            <w:tcW w:w="30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12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1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3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6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4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70"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02</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5038"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82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13"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931"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76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79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41"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70"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trPr>
        <w:tc>
          <w:tcPr>
            <w:tcW w:w="5038"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8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本年收入合计</w:t>
            </w:r>
          </w:p>
        </w:tc>
        <w:tc>
          <w:tcPr>
            <w:tcW w:w="181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财政拨款收入</w:t>
            </w:r>
          </w:p>
        </w:tc>
        <w:tc>
          <w:tcPr>
            <w:tcW w:w="93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上级补助收入</w:t>
            </w:r>
          </w:p>
        </w:tc>
        <w:tc>
          <w:tcPr>
            <w:tcW w:w="76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事业收入</w:t>
            </w:r>
          </w:p>
        </w:tc>
        <w:tc>
          <w:tcPr>
            <w:tcW w:w="79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经营收入</w:t>
            </w:r>
          </w:p>
        </w:tc>
        <w:tc>
          <w:tcPr>
            <w:tcW w:w="104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附属单位上缴收入</w:t>
            </w:r>
          </w:p>
        </w:tc>
        <w:tc>
          <w:tcPr>
            <w:tcW w:w="187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其他收入</w:t>
            </w:r>
          </w:p>
        </w:tc>
      </w:tr>
      <w:tr>
        <w:tblPrEx>
          <w:tblLayout w:type="fixed"/>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4122"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8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3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6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4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7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12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3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6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4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7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12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3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6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4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7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5038"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8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81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931"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76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79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041"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187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r>
      <w:tr>
        <w:tblPrEx>
          <w:tblLayout w:type="fixed"/>
          <w:tblCellMar>
            <w:top w:w="0" w:type="dxa"/>
            <w:left w:w="108" w:type="dxa"/>
            <w:bottom w:w="0" w:type="dxa"/>
            <w:right w:w="108" w:type="dxa"/>
          </w:tblCellMar>
        </w:tblPrEx>
        <w:trPr>
          <w:trHeight w:val="300" w:hRule="atLeast"/>
        </w:trPr>
        <w:tc>
          <w:tcPr>
            <w:tcW w:w="5038"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8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3,241,010.92</w:t>
            </w:r>
          </w:p>
        </w:tc>
        <w:tc>
          <w:tcPr>
            <w:tcW w:w="18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9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6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4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7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629,006.31</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4122"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8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8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93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6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604,814.31</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20103</w:t>
            </w:r>
          </w:p>
        </w:tc>
        <w:tc>
          <w:tcPr>
            <w:tcW w:w="4122"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8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8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93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6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604,814.31</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2010308</w:t>
            </w:r>
          </w:p>
        </w:tc>
        <w:tc>
          <w:tcPr>
            <w:tcW w:w="4122"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信访事务</w:t>
            </w:r>
          </w:p>
        </w:tc>
        <w:tc>
          <w:tcPr>
            <w:tcW w:w="18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3,216,818.92</w:t>
            </w:r>
          </w:p>
        </w:tc>
        <w:tc>
          <w:tcPr>
            <w:tcW w:w="18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9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6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4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87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604,814.31</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w:t>
            </w:r>
          </w:p>
        </w:tc>
        <w:tc>
          <w:tcPr>
            <w:tcW w:w="4122"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社会保障和就业支出</w:t>
            </w:r>
          </w:p>
        </w:tc>
        <w:tc>
          <w:tcPr>
            <w:tcW w:w="18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8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3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6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20821</w:t>
            </w:r>
          </w:p>
        </w:tc>
        <w:tc>
          <w:tcPr>
            <w:tcW w:w="4122"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特困人员救助供养</w:t>
            </w:r>
          </w:p>
        </w:tc>
        <w:tc>
          <w:tcPr>
            <w:tcW w:w="18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8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3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6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7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4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r>
      <w:tr>
        <w:tblPrEx>
          <w:tblLayout w:type="fixed"/>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2082101</w:t>
            </w:r>
          </w:p>
        </w:tc>
        <w:tc>
          <w:tcPr>
            <w:tcW w:w="4122"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城市特困人员救助供养支出</w:t>
            </w:r>
          </w:p>
        </w:tc>
        <w:tc>
          <w:tcPr>
            <w:tcW w:w="18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24,192.00</w:t>
            </w:r>
          </w:p>
        </w:tc>
        <w:tc>
          <w:tcPr>
            <w:tcW w:w="18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6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4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87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24,192.00</w:t>
            </w:r>
          </w:p>
        </w:tc>
      </w:tr>
      <w:tr>
        <w:tblPrEx>
          <w:tblLayout w:type="fixed"/>
          <w:tblCellMar>
            <w:top w:w="0" w:type="dxa"/>
            <w:left w:w="108" w:type="dxa"/>
            <w:bottom w:w="0" w:type="dxa"/>
            <w:right w:w="108" w:type="dxa"/>
          </w:tblCellMar>
        </w:tblPrEx>
        <w:trPr>
          <w:trHeight w:val="300" w:hRule="atLeast"/>
        </w:trPr>
        <w:tc>
          <w:tcPr>
            <w:tcW w:w="14079" w:type="dxa"/>
            <w:gridSpan w:val="11"/>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注：本表反映部门本年度取得的各项收入情况。</w:t>
            </w:r>
          </w:p>
        </w:tc>
      </w:tr>
    </w:tbl>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tbl>
      <w:tblPr>
        <w:tblStyle w:val="9"/>
        <w:tblW w:w="13693" w:type="dxa"/>
        <w:tblInd w:w="95" w:type="dxa"/>
        <w:tblLayout w:type="fixed"/>
        <w:tblCellMar>
          <w:top w:w="0" w:type="dxa"/>
          <w:left w:w="108" w:type="dxa"/>
          <w:bottom w:w="0" w:type="dxa"/>
          <w:right w:w="108" w:type="dxa"/>
        </w:tblCellMar>
      </w:tblPr>
      <w:tblGrid>
        <w:gridCol w:w="304"/>
        <w:gridCol w:w="304"/>
        <w:gridCol w:w="309"/>
        <w:gridCol w:w="3236"/>
        <w:gridCol w:w="1800"/>
        <w:gridCol w:w="1620"/>
        <w:gridCol w:w="1260"/>
        <w:gridCol w:w="1620"/>
        <w:gridCol w:w="1080"/>
        <w:gridCol w:w="2160"/>
      </w:tblGrid>
      <w:tr>
        <w:tblPrEx>
          <w:tblLayout w:type="fixed"/>
          <w:tblCellMar>
            <w:top w:w="0" w:type="dxa"/>
            <w:left w:w="108" w:type="dxa"/>
            <w:bottom w:w="0" w:type="dxa"/>
            <w:right w:w="108" w:type="dxa"/>
          </w:tblCellMar>
        </w:tblPrEx>
        <w:trPr>
          <w:trHeight w:val="375" w:hRule="atLeast"/>
        </w:trPr>
        <w:tc>
          <w:tcPr>
            <w:tcW w:w="13693" w:type="dxa"/>
            <w:gridSpan w:val="10"/>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支出决算表</w:t>
            </w:r>
          </w:p>
        </w:tc>
      </w:tr>
      <w:tr>
        <w:tblPrEx>
          <w:tblLayout w:type="fixed"/>
          <w:tblCellMar>
            <w:top w:w="0" w:type="dxa"/>
            <w:left w:w="108" w:type="dxa"/>
            <w:bottom w:w="0" w:type="dxa"/>
            <w:right w:w="108" w:type="dxa"/>
          </w:tblCellMar>
        </w:tblPrEx>
        <w:trPr>
          <w:trHeight w:val="300" w:hRule="atLeast"/>
        </w:trPr>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23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160"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03</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4153"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800"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62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62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8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160"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trPr>
        <w:tc>
          <w:tcPr>
            <w:tcW w:w="415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80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本年支出合计</w:t>
            </w:r>
          </w:p>
        </w:tc>
        <w:tc>
          <w:tcPr>
            <w:tcW w:w="16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126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c>
          <w:tcPr>
            <w:tcW w:w="16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上缴上级支出</w:t>
            </w:r>
          </w:p>
        </w:tc>
        <w:tc>
          <w:tcPr>
            <w:tcW w:w="108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经营支出</w:t>
            </w:r>
          </w:p>
        </w:tc>
        <w:tc>
          <w:tcPr>
            <w:tcW w:w="216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对附属单位补助支出</w:t>
            </w:r>
          </w:p>
        </w:tc>
      </w:tr>
      <w:tr>
        <w:tblPrEx>
          <w:tblLayout w:type="fixed"/>
          <w:tblCellMar>
            <w:top w:w="0" w:type="dxa"/>
            <w:left w:w="108" w:type="dxa"/>
            <w:bottom w:w="0" w:type="dxa"/>
            <w:right w:w="108" w:type="dxa"/>
          </w:tblCellMar>
        </w:tblPrEx>
        <w:trPr>
          <w:trHeight w:val="312" w:hRule="atLeast"/>
        </w:trPr>
        <w:tc>
          <w:tcPr>
            <w:tcW w:w="9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3236"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1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91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2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1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91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2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1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415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80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6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26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6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08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216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r>
      <w:tr>
        <w:tblPrEx>
          <w:tblLayout w:type="fixed"/>
          <w:tblCellMar>
            <w:top w:w="0" w:type="dxa"/>
            <w:left w:w="108" w:type="dxa"/>
            <w:bottom w:w="0" w:type="dxa"/>
            <w:right w:w="108" w:type="dxa"/>
          </w:tblCellMar>
        </w:tblPrEx>
        <w:trPr>
          <w:trHeight w:val="300" w:hRule="atLeast"/>
        </w:trPr>
        <w:tc>
          <w:tcPr>
            <w:tcW w:w="415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3,241,010.92</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3,241,010.92</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21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32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21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20103</w:t>
            </w:r>
          </w:p>
        </w:tc>
        <w:tc>
          <w:tcPr>
            <w:tcW w:w="32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3,216,818.92</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21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2010308</w:t>
            </w:r>
          </w:p>
        </w:tc>
        <w:tc>
          <w:tcPr>
            <w:tcW w:w="3236"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信访事务</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3,216,818.92</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3,216,818.92</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1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w:t>
            </w:r>
          </w:p>
        </w:tc>
        <w:tc>
          <w:tcPr>
            <w:tcW w:w="32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21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20821</w:t>
            </w:r>
          </w:p>
        </w:tc>
        <w:tc>
          <w:tcPr>
            <w:tcW w:w="32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特困人员救助供养</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24,192.00</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0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21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2082101</w:t>
            </w:r>
          </w:p>
        </w:tc>
        <w:tc>
          <w:tcPr>
            <w:tcW w:w="3236"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城市特困人员救助供养支出</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24,192.00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24,192.00</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1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3693"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注：本表反映部门本年度各项支出情况。</w:t>
            </w:r>
          </w:p>
        </w:tc>
      </w:tr>
    </w:tbl>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tbl>
      <w:tblPr>
        <w:tblStyle w:val="9"/>
        <w:tblW w:w="13873" w:type="dxa"/>
        <w:jc w:val="center"/>
        <w:tblInd w:w="0" w:type="dxa"/>
        <w:tblLayout w:type="fixed"/>
        <w:tblCellMar>
          <w:top w:w="0" w:type="dxa"/>
          <w:left w:w="108" w:type="dxa"/>
          <w:bottom w:w="0" w:type="dxa"/>
          <w:right w:w="108" w:type="dxa"/>
        </w:tblCellMar>
      </w:tblPr>
      <w:tblGrid>
        <w:gridCol w:w="2752"/>
        <w:gridCol w:w="634"/>
        <w:gridCol w:w="1535"/>
        <w:gridCol w:w="2896"/>
        <w:gridCol w:w="669"/>
        <w:gridCol w:w="1108"/>
        <w:gridCol w:w="334"/>
        <w:gridCol w:w="1082"/>
        <w:gridCol w:w="1238"/>
        <w:gridCol w:w="1625"/>
      </w:tblGrid>
      <w:tr>
        <w:tblPrEx>
          <w:tblLayout w:type="fixed"/>
          <w:tblCellMar>
            <w:top w:w="0" w:type="dxa"/>
            <w:left w:w="108" w:type="dxa"/>
            <w:bottom w:w="0" w:type="dxa"/>
            <w:right w:w="108" w:type="dxa"/>
          </w:tblCellMar>
        </w:tblPrEx>
        <w:trPr>
          <w:trHeight w:val="375" w:hRule="atLeast"/>
          <w:jc w:val="center"/>
        </w:trPr>
        <w:tc>
          <w:tcPr>
            <w:tcW w:w="13873" w:type="dxa"/>
            <w:gridSpan w:val="10"/>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3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9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6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6"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63" w:type="dxa"/>
            <w:gridSpan w:val="2"/>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04</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jc w:val="center"/>
        </w:trPr>
        <w:tc>
          <w:tcPr>
            <w:tcW w:w="3386" w:type="dxa"/>
            <w:gridSpan w:val="2"/>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53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896"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66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0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16" w:type="dxa"/>
            <w:gridSpan w:val="2"/>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863" w:type="dxa"/>
            <w:gridSpan w:val="2"/>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jc w:val="center"/>
        </w:trPr>
        <w:tc>
          <w:tcPr>
            <w:tcW w:w="492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收</w:t>
            </w:r>
            <w:r>
              <w:rPr>
                <w:rFonts w:ascii="宋体" w:hAnsi="宋体" w:cs="Arial"/>
                <w:kern w:val="0"/>
                <w:sz w:val="20"/>
                <w:szCs w:val="20"/>
              </w:rPr>
              <w:t xml:space="preserve">     </w:t>
            </w:r>
            <w:r>
              <w:rPr>
                <w:rFonts w:hint="eastAsia" w:ascii="宋体" w:hAnsi="宋体" w:cs="Arial"/>
                <w:kern w:val="0"/>
                <w:sz w:val="20"/>
                <w:szCs w:val="20"/>
              </w:rPr>
              <w:t>入</w:t>
            </w:r>
          </w:p>
        </w:tc>
        <w:tc>
          <w:tcPr>
            <w:tcW w:w="8952" w:type="dxa"/>
            <w:gridSpan w:val="7"/>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支</w:t>
            </w:r>
            <w:r>
              <w:rPr>
                <w:rFonts w:ascii="宋体" w:hAnsi="宋体" w:cs="Arial"/>
                <w:kern w:val="0"/>
                <w:sz w:val="20"/>
                <w:szCs w:val="20"/>
              </w:rPr>
              <w:t xml:space="preserve">     </w:t>
            </w:r>
            <w:r>
              <w:rPr>
                <w:rFonts w:hint="eastAsia" w:ascii="宋体" w:hAnsi="宋体" w:cs="Arial"/>
                <w:kern w:val="0"/>
                <w:sz w:val="20"/>
                <w:szCs w:val="20"/>
              </w:rPr>
              <w:t>出</w:t>
            </w:r>
          </w:p>
        </w:tc>
      </w:tr>
      <w:tr>
        <w:tblPrEx>
          <w:tblLayout w:type="fixed"/>
          <w:tblCellMar>
            <w:top w:w="0" w:type="dxa"/>
            <w:left w:w="108" w:type="dxa"/>
            <w:bottom w:w="0" w:type="dxa"/>
            <w:right w:w="108" w:type="dxa"/>
          </w:tblCellMar>
        </w:tblPrEx>
        <w:trPr>
          <w:trHeight w:val="312" w:hRule="atLeast"/>
          <w:jc w:val="center"/>
        </w:trPr>
        <w:tc>
          <w:tcPr>
            <w:tcW w:w="2752"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63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53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2896" w:type="dxa"/>
            <w:vMerge w:val="restart"/>
            <w:tcBorders>
              <w:top w:val="nil"/>
              <w:left w:val="nil"/>
              <w:bottom w:val="single" w:color="000000" w:sz="4" w:space="0"/>
              <w:right w:val="single" w:color="000000" w:sz="4" w:space="0"/>
            </w:tcBorders>
            <w:shd w:val="clear" w:color="auto" w:fill="C0C0C0"/>
            <w:vAlign w:val="bottom"/>
          </w:tcPr>
          <w:p>
            <w:pPr>
              <w:widowControl/>
              <w:jc w:val="left"/>
              <w:rPr>
                <w:rFonts w:ascii="宋体" w:cs="Arial"/>
                <w:kern w:val="0"/>
                <w:sz w:val="20"/>
                <w:szCs w:val="20"/>
              </w:rPr>
            </w:pPr>
            <w:r>
              <w:rPr>
                <w:rFonts w:hint="eastAsia" w:ascii="宋体" w:hAnsi="宋体" w:cs="Arial"/>
                <w:kern w:val="0"/>
                <w:sz w:val="20"/>
                <w:szCs w:val="20"/>
              </w:rPr>
              <w:t>项目</w:t>
            </w:r>
          </w:p>
        </w:tc>
        <w:tc>
          <w:tcPr>
            <w:tcW w:w="66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442"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2320"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一般公共预算财政拨款</w:t>
            </w:r>
          </w:p>
        </w:tc>
        <w:tc>
          <w:tcPr>
            <w:tcW w:w="162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政府性基金预算财政拨款</w:t>
            </w:r>
          </w:p>
        </w:tc>
      </w:tr>
      <w:tr>
        <w:tblPrEx>
          <w:tblLayout w:type="fixed"/>
          <w:tblCellMar>
            <w:top w:w="0" w:type="dxa"/>
            <w:left w:w="108" w:type="dxa"/>
            <w:bottom w:w="0" w:type="dxa"/>
            <w:right w:w="108" w:type="dxa"/>
          </w:tblCellMar>
        </w:tblPrEx>
        <w:trPr>
          <w:trHeight w:val="600" w:hRule="atLeast"/>
          <w:jc w:val="center"/>
        </w:trPr>
        <w:tc>
          <w:tcPr>
            <w:tcW w:w="27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63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3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89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66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42"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32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2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53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896" w:type="dxa"/>
            <w:tcBorders>
              <w:top w:val="nil"/>
              <w:left w:val="nil"/>
              <w:bottom w:val="single" w:color="000000" w:sz="4" w:space="0"/>
              <w:right w:val="single" w:color="000000" w:sz="4" w:space="0"/>
            </w:tcBorders>
            <w:shd w:val="clear" w:color="auto" w:fill="C0C0C0"/>
            <w:noWrap/>
            <w:vAlign w:val="bottom"/>
          </w:tcPr>
          <w:p>
            <w:pPr>
              <w:widowControl/>
              <w:jc w:val="left"/>
              <w:rPr>
                <w:rFonts w:ascii="宋体" w:cs="Arial"/>
                <w:kern w:val="0"/>
                <w:sz w:val="20"/>
                <w:szCs w:val="20"/>
              </w:rPr>
            </w:pPr>
            <w:r>
              <w:rPr>
                <w:rFonts w:hint="eastAsia" w:ascii="宋体" w:hAnsi="宋体" w:cs="Arial"/>
                <w:kern w:val="0"/>
                <w:sz w:val="20"/>
                <w:szCs w:val="20"/>
              </w:rPr>
              <w:t>栏次</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442"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320"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62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年初财政拨款结转和结余</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年末财政拨款结转和结余</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57</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75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15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89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58</w:t>
            </w:r>
          </w:p>
        </w:tc>
        <w:tc>
          <w:tcPr>
            <w:tcW w:w="1442"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32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16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13873"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注：本表反映部门本年度一般公共预算财政拨款和政府性基金预算财政拨款的总收支和年末结转结余情况。</w:t>
            </w:r>
          </w:p>
        </w:tc>
      </w:tr>
    </w:tbl>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tbl>
      <w:tblPr>
        <w:tblStyle w:val="9"/>
        <w:tblW w:w="13820" w:type="dxa"/>
        <w:tblInd w:w="95" w:type="dxa"/>
        <w:tblLayout w:type="fixed"/>
        <w:tblCellMar>
          <w:top w:w="0" w:type="dxa"/>
          <w:left w:w="108" w:type="dxa"/>
          <w:bottom w:w="0" w:type="dxa"/>
          <w:right w:w="108" w:type="dxa"/>
        </w:tblCellMar>
      </w:tblPr>
      <w:tblGrid>
        <w:gridCol w:w="946"/>
        <w:gridCol w:w="946"/>
        <w:gridCol w:w="946"/>
        <w:gridCol w:w="360"/>
        <w:gridCol w:w="3363"/>
        <w:gridCol w:w="2952"/>
        <w:gridCol w:w="2270"/>
        <w:gridCol w:w="2037"/>
      </w:tblGrid>
      <w:tr>
        <w:tblPrEx>
          <w:tblLayout w:type="fixed"/>
          <w:tblCellMar>
            <w:top w:w="0" w:type="dxa"/>
            <w:left w:w="108" w:type="dxa"/>
            <w:bottom w:w="0" w:type="dxa"/>
            <w:right w:w="108" w:type="dxa"/>
          </w:tblCellMar>
        </w:tblPrEx>
        <w:trPr>
          <w:trHeight w:val="627" w:hRule="atLeast"/>
        </w:trPr>
        <w:tc>
          <w:tcPr>
            <w:tcW w:w="13820" w:type="dxa"/>
            <w:gridSpan w:val="8"/>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313" w:hRule="atLeast"/>
        </w:trPr>
        <w:tc>
          <w:tcPr>
            <w:tcW w:w="9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6"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36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95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7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37"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05</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13" w:hRule="atLeast"/>
        </w:trPr>
        <w:tc>
          <w:tcPr>
            <w:tcW w:w="3198"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3363"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2952"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27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037"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23" w:hRule="atLeast"/>
        </w:trPr>
        <w:tc>
          <w:tcPr>
            <w:tcW w:w="656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7259"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trHeight w:val="323" w:hRule="atLeast"/>
        </w:trPr>
        <w:tc>
          <w:tcPr>
            <w:tcW w:w="283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3723"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95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227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203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trHeight w:val="323" w:hRule="atLeast"/>
        </w:trPr>
        <w:tc>
          <w:tcPr>
            <w:tcW w:w="283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723"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95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7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23" w:hRule="atLeast"/>
        </w:trPr>
        <w:tc>
          <w:tcPr>
            <w:tcW w:w="283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723"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95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7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23" w:hRule="atLeast"/>
        </w:trPr>
        <w:tc>
          <w:tcPr>
            <w:tcW w:w="656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27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037"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r>
      <w:tr>
        <w:tblPrEx>
          <w:tblLayout w:type="fixed"/>
          <w:tblCellMar>
            <w:top w:w="0" w:type="dxa"/>
            <w:left w:w="108" w:type="dxa"/>
            <w:bottom w:w="0" w:type="dxa"/>
            <w:right w:w="108" w:type="dxa"/>
          </w:tblCellMar>
        </w:tblPrEx>
        <w:trPr>
          <w:trHeight w:val="323" w:hRule="atLeast"/>
        </w:trPr>
        <w:tc>
          <w:tcPr>
            <w:tcW w:w="656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9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27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0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23" w:hRule="atLeast"/>
        </w:trPr>
        <w:tc>
          <w:tcPr>
            <w:tcW w:w="283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3723"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2952"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2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0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23" w:hRule="atLeast"/>
        </w:trPr>
        <w:tc>
          <w:tcPr>
            <w:tcW w:w="283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20103</w:t>
            </w:r>
          </w:p>
        </w:tc>
        <w:tc>
          <w:tcPr>
            <w:tcW w:w="3723"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2952"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27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2,612,004.61</w:t>
            </w:r>
          </w:p>
        </w:tc>
        <w:tc>
          <w:tcPr>
            <w:tcW w:w="20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23" w:hRule="atLeast"/>
        </w:trPr>
        <w:tc>
          <w:tcPr>
            <w:tcW w:w="283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2010308</w:t>
            </w:r>
          </w:p>
        </w:tc>
        <w:tc>
          <w:tcPr>
            <w:tcW w:w="3723"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信访事务</w:t>
            </w:r>
          </w:p>
        </w:tc>
        <w:tc>
          <w:tcPr>
            <w:tcW w:w="29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27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2,612,004.61</w:t>
            </w:r>
          </w:p>
        </w:tc>
        <w:tc>
          <w:tcPr>
            <w:tcW w:w="20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23" w:hRule="atLeast"/>
        </w:trPr>
        <w:tc>
          <w:tcPr>
            <w:tcW w:w="13820"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注：本表反映部门本年度一般公共预算财政拨款支出情况。</w:t>
            </w:r>
          </w:p>
        </w:tc>
      </w:tr>
    </w:tbl>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tbl>
      <w:tblPr>
        <w:tblStyle w:val="9"/>
        <w:tblW w:w="14064" w:type="dxa"/>
        <w:jc w:val="center"/>
        <w:tblInd w:w="0" w:type="dxa"/>
        <w:tblLayout w:type="fixed"/>
        <w:tblCellMar>
          <w:top w:w="0" w:type="dxa"/>
          <w:left w:w="108" w:type="dxa"/>
          <w:bottom w:w="0" w:type="dxa"/>
          <w:right w:w="108" w:type="dxa"/>
        </w:tblCellMar>
      </w:tblPr>
      <w:tblGrid>
        <w:gridCol w:w="716"/>
        <w:gridCol w:w="2555"/>
        <w:gridCol w:w="1477"/>
        <w:gridCol w:w="773"/>
        <w:gridCol w:w="2227"/>
        <w:gridCol w:w="1424"/>
        <w:gridCol w:w="976"/>
        <w:gridCol w:w="2417"/>
        <w:gridCol w:w="1499"/>
      </w:tblGrid>
      <w:tr>
        <w:tblPrEx>
          <w:tblLayout w:type="fixed"/>
          <w:tblCellMar>
            <w:top w:w="0" w:type="dxa"/>
            <w:left w:w="108" w:type="dxa"/>
            <w:bottom w:w="0" w:type="dxa"/>
            <w:right w:w="108" w:type="dxa"/>
          </w:tblCellMar>
        </w:tblPrEx>
        <w:trPr>
          <w:trHeight w:val="614" w:hRule="atLeast"/>
          <w:jc w:val="center"/>
        </w:trPr>
        <w:tc>
          <w:tcPr>
            <w:tcW w:w="14064" w:type="dxa"/>
            <w:gridSpan w:val="9"/>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307" w:hRule="atLeast"/>
          <w:jc w:val="center"/>
        </w:trPr>
        <w:tc>
          <w:tcPr>
            <w:tcW w:w="7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55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7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7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2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2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7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41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99"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06</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7" w:hRule="atLeast"/>
          <w:jc w:val="center"/>
        </w:trPr>
        <w:tc>
          <w:tcPr>
            <w:tcW w:w="3271" w:type="dxa"/>
            <w:gridSpan w:val="2"/>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47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77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227"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424"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97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3916" w:type="dxa"/>
            <w:gridSpan w:val="2"/>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17" w:hRule="atLeast"/>
          <w:jc w:val="center"/>
        </w:trPr>
        <w:tc>
          <w:tcPr>
            <w:tcW w:w="474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w:t>
            </w:r>
          </w:p>
        </w:tc>
        <w:tc>
          <w:tcPr>
            <w:tcW w:w="9316" w:type="dxa"/>
            <w:gridSpan w:val="6"/>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w:t>
            </w:r>
          </w:p>
        </w:tc>
      </w:tr>
      <w:tr>
        <w:tblPrEx>
          <w:tblLayout w:type="fixed"/>
          <w:tblCellMar>
            <w:top w:w="0" w:type="dxa"/>
            <w:left w:w="108" w:type="dxa"/>
            <w:bottom w:w="0" w:type="dxa"/>
            <w:right w:w="108" w:type="dxa"/>
          </w:tblCellMar>
        </w:tblPrEx>
        <w:trPr>
          <w:trHeight w:val="317" w:hRule="atLeast"/>
          <w:jc w:val="center"/>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55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47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77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22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42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97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41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49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17" w:hRule="atLeast"/>
          <w:jc w:val="center"/>
        </w:trPr>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55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7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7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2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7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41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工资福利支出</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1,198,735.12</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商品和服务支出</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1,378,130.49</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债务利息及费用支出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30101</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基本工资</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274,522.07</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30201</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20,300.62</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30701</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国内债务付息</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30102</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津贴补贴</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115,612.00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30202</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印刷费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1,969.00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30702</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国外债务付息</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30103</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奖金</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365,965.46</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30203</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咨询费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资本性支出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35,139.00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30106</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伙食补助费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1,701.08</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30204</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手续费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31001</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房屋建筑物购建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30107</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绩效工资</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88,407.00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30205</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水费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31002</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办公设备购置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35,139.00</w:t>
            </w:r>
          </w:p>
        </w:tc>
      </w:tr>
      <w:tr>
        <w:tblPrEx>
          <w:tblLayout w:type="fixed"/>
          <w:tblCellMar>
            <w:top w:w="0" w:type="dxa"/>
            <w:left w:w="108" w:type="dxa"/>
            <w:bottom w:w="0" w:type="dxa"/>
            <w:right w:w="108" w:type="dxa"/>
          </w:tblCellMar>
        </w:tblPrEx>
        <w:trPr>
          <w:trHeight w:val="624"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30108</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105,615.32</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30206</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电费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31003</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专用设备购置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30109</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职业年金缴费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66,714.88</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30207</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邮电费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8,706.70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31005</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基础设施建设</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30110</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职工基本医疗保险缴费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107,085.72</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30208</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取暖费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31006</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大型修缮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30111</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公务员医疗补助缴费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30209</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物业管理费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31007</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信息网络及软件购置更新</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30112</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其他社会保障缴费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3,935.59</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30211</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差旅费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9,022.50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31008</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物资储备</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4"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30113</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69,176.00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30212</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因公出国（境）费用</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31009</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土地补偿</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30114</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30213</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维修（护）费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93,146.60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31010</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安置补助</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30199</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其他工资福利支出</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30214</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租赁费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31011</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地上附着物和青苗补偿</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对个人和家庭的补助</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30215</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会议费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31012</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拆迁补偿</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30301</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离休费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30216</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培训费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31013</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30302</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退休费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30217</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公务接待费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31019</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其他交通工具购置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30303</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退职（役）费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30218</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专用材料费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31021</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文物和陈列品购置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30304</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抚恤金</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30224</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被装购置费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31022</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无形资产购置</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30305</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生活补助</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30225</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专用燃料费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31099</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其他资本性支出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30306</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救济费</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30226</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劳务费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49,610.76</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其他支出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30307</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医疗费补助</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30227</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委托业务费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1,162,037.30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39906</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赠与</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30308</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助学金</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30228</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工会经费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19,503.60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39907</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国家赔偿费用支出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4"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30309</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奖励金</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30229</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福利费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7,300.00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39908</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对民间非营利组织和群众性自治组织补贴</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4"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30310</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个人农业生产补贴</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30231</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公务用车运行维护费</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39999</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其他支出</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30399</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其他对个人和家庭的补助</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30239</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其他交通费用</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260.10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1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30240</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税金及附加费用</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624"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5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7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30299</w:t>
            </w:r>
          </w:p>
        </w:tc>
        <w:tc>
          <w:tcPr>
            <w:tcW w:w="22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其他商品和服务支出</w:t>
            </w:r>
          </w:p>
        </w:tc>
        <w:tc>
          <w:tcPr>
            <w:tcW w:w="14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6,273.31</w:t>
            </w:r>
          </w:p>
        </w:tc>
        <w:tc>
          <w:tcPr>
            <w:tcW w:w="97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41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17" w:hRule="atLeast"/>
          <w:jc w:val="center"/>
        </w:trPr>
        <w:tc>
          <w:tcPr>
            <w:tcW w:w="3271"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人员经费合计</w:t>
            </w:r>
          </w:p>
        </w:tc>
        <w:tc>
          <w:tcPr>
            <w:tcW w:w="14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1,198,735.12</w:t>
            </w:r>
          </w:p>
        </w:tc>
        <w:tc>
          <w:tcPr>
            <w:tcW w:w="7817" w:type="dxa"/>
            <w:gridSpan w:val="5"/>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公用经费合计</w:t>
            </w:r>
          </w:p>
        </w:tc>
        <w:tc>
          <w:tcPr>
            <w:tcW w:w="14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1,413,269.49</w:t>
            </w:r>
          </w:p>
        </w:tc>
      </w:tr>
      <w:tr>
        <w:tblPrEx>
          <w:tblLayout w:type="fixed"/>
          <w:tblCellMar>
            <w:top w:w="0" w:type="dxa"/>
            <w:left w:w="108" w:type="dxa"/>
            <w:bottom w:w="0" w:type="dxa"/>
            <w:right w:w="108" w:type="dxa"/>
          </w:tblCellMar>
        </w:tblPrEx>
        <w:trPr>
          <w:trHeight w:val="317" w:hRule="atLeast"/>
          <w:jc w:val="center"/>
        </w:trPr>
        <w:tc>
          <w:tcPr>
            <w:tcW w:w="14064" w:type="dxa"/>
            <w:gridSpan w:val="9"/>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tbl>
      <w:tblPr>
        <w:tblStyle w:val="9"/>
        <w:tblW w:w="13920" w:type="dxa"/>
        <w:tblInd w:w="95" w:type="dxa"/>
        <w:tblLayout w:type="fixed"/>
        <w:tblCellMar>
          <w:top w:w="0" w:type="dxa"/>
          <w:left w:w="108" w:type="dxa"/>
          <w:bottom w:w="0" w:type="dxa"/>
          <w:right w:w="108" w:type="dxa"/>
        </w:tblCellMar>
      </w:tblPr>
      <w:tblGrid>
        <w:gridCol w:w="916"/>
        <w:gridCol w:w="1132"/>
        <w:gridCol w:w="957"/>
        <w:gridCol w:w="1078"/>
        <w:gridCol w:w="1199"/>
        <w:gridCol w:w="1494"/>
        <w:gridCol w:w="691"/>
        <w:gridCol w:w="1152"/>
        <w:gridCol w:w="957"/>
        <w:gridCol w:w="1105"/>
        <w:gridCol w:w="1355"/>
        <w:gridCol w:w="1884"/>
      </w:tblGrid>
      <w:tr>
        <w:tblPrEx>
          <w:tblLayout w:type="fixed"/>
          <w:tblCellMar>
            <w:top w:w="0" w:type="dxa"/>
            <w:left w:w="108" w:type="dxa"/>
            <w:bottom w:w="0" w:type="dxa"/>
            <w:right w:w="108" w:type="dxa"/>
          </w:tblCellMar>
        </w:tblPrEx>
        <w:trPr>
          <w:trHeight w:val="625" w:hRule="atLeast"/>
        </w:trPr>
        <w:tc>
          <w:tcPr>
            <w:tcW w:w="13920" w:type="dxa"/>
            <w:gridSpan w:val="12"/>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财政拨款“三公”经费支出决算表</w:t>
            </w:r>
          </w:p>
        </w:tc>
      </w:tr>
      <w:tr>
        <w:tblPrEx>
          <w:tblLayout w:type="fixed"/>
          <w:tblCellMar>
            <w:top w:w="0" w:type="dxa"/>
            <w:left w:w="108" w:type="dxa"/>
            <w:bottom w:w="0" w:type="dxa"/>
            <w:right w:w="108" w:type="dxa"/>
          </w:tblCellMar>
        </w:tblPrEx>
        <w:trPr>
          <w:trHeight w:val="312" w:hRule="atLeast"/>
        </w:trPr>
        <w:tc>
          <w:tcPr>
            <w:tcW w:w="9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3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5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7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9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9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9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5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5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5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84"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07</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12" w:hRule="atLeast"/>
        </w:trPr>
        <w:tc>
          <w:tcPr>
            <w:tcW w:w="4083"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部门：黄石市黄石港区信访局</w:t>
            </w:r>
          </w:p>
        </w:tc>
        <w:tc>
          <w:tcPr>
            <w:tcW w:w="119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94"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691"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52"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95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0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35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84"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22" w:hRule="atLeast"/>
        </w:trPr>
        <w:tc>
          <w:tcPr>
            <w:tcW w:w="6776" w:type="dxa"/>
            <w:gridSpan w:val="6"/>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预算数</w:t>
            </w:r>
          </w:p>
        </w:tc>
        <w:tc>
          <w:tcPr>
            <w:tcW w:w="7144" w:type="dxa"/>
            <w:gridSpan w:val="6"/>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22" w:hRule="atLeast"/>
        </w:trPr>
        <w:tc>
          <w:tcPr>
            <w:tcW w:w="916"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13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234"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49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c>
          <w:tcPr>
            <w:tcW w:w="69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15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417"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88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r>
      <w:tr>
        <w:tblPrEx>
          <w:tblLayout w:type="fixed"/>
          <w:tblCellMar>
            <w:top w:w="0" w:type="dxa"/>
            <w:left w:w="108" w:type="dxa"/>
            <w:bottom w:w="0" w:type="dxa"/>
            <w:right w:w="108" w:type="dxa"/>
          </w:tblCellMar>
        </w:tblPrEx>
        <w:trPr>
          <w:trHeight w:val="635" w:hRule="atLeast"/>
        </w:trPr>
        <w:tc>
          <w:tcPr>
            <w:tcW w:w="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5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07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19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49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69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5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5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10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35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8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22" w:hRule="atLeast"/>
        </w:trPr>
        <w:tc>
          <w:tcPr>
            <w:tcW w:w="916" w:type="dxa"/>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132"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95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07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19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49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691"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c>
          <w:tcPr>
            <w:tcW w:w="1152"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8</w:t>
            </w:r>
          </w:p>
        </w:tc>
        <w:tc>
          <w:tcPr>
            <w:tcW w:w="95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9</w:t>
            </w:r>
          </w:p>
        </w:tc>
        <w:tc>
          <w:tcPr>
            <w:tcW w:w="110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10</w:t>
            </w:r>
          </w:p>
        </w:tc>
        <w:tc>
          <w:tcPr>
            <w:tcW w:w="135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11</w:t>
            </w:r>
          </w:p>
        </w:tc>
        <w:tc>
          <w:tcPr>
            <w:tcW w:w="188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12</w:t>
            </w:r>
          </w:p>
        </w:tc>
      </w:tr>
      <w:tr>
        <w:tblPrEx>
          <w:tblLayout w:type="fixed"/>
          <w:tblCellMar>
            <w:top w:w="0" w:type="dxa"/>
            <w:left w:w="108" w:type="dxa"/>
            <w:bottom w:w="0" w:type="dxa"/>
            <w:right w:w="108" w:type="dxa"/>
          </w:tblCellMar>
        </w:tblPrEx>
        <w:trPr>
          <w:trHeight w:val="322" w:hRule="atLeast"/>
        </w:trPr>
        <w:tc>
          <w:tcPr>
            <w:tcW w:w="916" w:type="dxa"/>
            <w:tcBorders>
              <w:top w:val="nil"/>
              <w:left w:val="single" w:color="000000" w:sz="4" w:space="0"/>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3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957"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7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9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69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35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88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35" w:hRule="atLeast"/>
        </w:trPr>
        <w:tc>
          <w:tcPr>
            <w:tcW w:w="13920" w:type="dxa"/>
            <w:gridSpan w:val="12"/>
            <w:tcBorders>
              <w:top w:val="nil"/>
              <w:left w:val="nil"/>
              <w:bottom w:val="nil"/>
              <w:right w:val="nil"/>
            </w:tcBorders>
            <w:shd w:val="clear" w:color="auto" w:fill="FFFFFF"/>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pStyle w:val="6"/>
        <w:widowControl/>
        <w:spacing w:before="76" w:beforeAutospacing="0" w:after="76" w:afterAutospacing="0" w:line="450" w:lineRule="atLeast"/>
        <w:jc w:val="both"/>
      </w:pPr>
    </w:p>
    <w:tbl>
      <w:tblPr>
        <w:tblStyle w:val="9"/>
        <w:tblpPr w:leftFromText="180" w:rightFromText="180" w:vertAnchor="text" w:horzAnchor="page" w:tblpXSpec="center" w:tblpY="-21"/>
        <w:tblOverlap w:val="never"/>
        <w:tblW w:w="13700" w:type="dxa"/>
        <w:jc w:val="center"/>
        <w:tblInd w:w="0" w:type="dxa"/>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tblPrEx>
          <w:shd w:val="clear" w:color="auto" w:fill="auto"/>
          <w:tblLayout w:type="fixed"/>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Layout w:type="fixed"/>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cs="宋体" w:eastAsiaTheme="minorEastAsia"/>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cs="Arial"/>
                <w:color w:val="000000"/>
                <w:kern w:val="0"/>
                <w:sz w:val="22"/>
                <w:szCs w:val="22"/>
              </w:rPr>
              <w:t>黄石市黄石港区信访局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6"/>
        <w:widowControl/>
        <w:spacing w:before="76" w:beforeAutospacing="0" w:after="76" w:afterAutospacing="0" w:line="450" w:lineRule="atLeast"/>
        <w:jc w:val="both"/>
        <w:sectPr>
          <w:pgSz w:w="16838" w:h="11906" w:orient="landscape"/>
          <w:pgMar w:top="1800" w:right="1440" w:bottom="1800" w:left="1440" w:header="851" w:footer="992" w:gutter="0"/>
          <w:cols w:space="425" w:num="1"/>
          <w:docGrid w:type="lines" w:linePitch="312" w:charSpace="0"/>
        </w:sectPr>
      </w:pPr>
    </w:p>
    <w:p>
      <w:pPr>
        <w:pStyle w:val="6"/>
        <w:widowControl/>
        <w:spacing w:before="76" w:beforeAutospacing="0" w:after="76" w:afterAutospacing="0" w:line="450" w:lineRule="atLeast"/>
        <w:ind w:firstLine="240" w:firstLineChars="100"/>
        <w:rPr>
          <w:color w:val="333333"/>
        </w:rPr>
      </w:pPr>
      <w:r>
        <w:rPr>
          <w:rStyle w:val="8"/>
          <w:rFonts w:hint="eastAsia" w:ascii="微软雅黑" w:hAnsi="微软雅黑" w:eastAsia="微软雅黑" w:cs="微软雅黑"/>
          <w:color w:val="333333"/>
          <w:shd w:val="clear" w:color="auto" w:fill="FFFFFF"/>
        </w:rPr>
        <w:t>第三部分</w:t>
      </w:r>
      <w:r>
        <w:rPr>
          <w:rStyle w:val="8"/>
          <w:rFonts w:ascii="微软雅黑" w:hAnsi="微软雅黑" w:eastAsia="微软雅黑" w:cs="微软雅黑"/>
          <w:color w:val="333333"/>
          <w:shd w:val="clear" w:color="auto" w:fill="FFFFFF"/>
        </w:rPr>
        <w:t xml:space="preserve"> 2019</w:t>
      </w:r>
      <w:r>
        <w:rPr>
          <w:rStyle w:val="8"/>
          <w:rFonts w:hint="eastAsia" w:ascii="微软雅黑" w:hAnsi="微软雅黑" w:eastAsia="微软雅黑" w:cs="微软雅黑"/>
          <w:color w:val="333333"/>
          <w:shd w:val="clear" w:color="auto" w:fill="FFFFFF"/>
        </w:rPr>
        <w:t>年部门决算情况说明</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（一）预算执行情况分析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、收入分析：</w:t>
      </w:r>
    </w:p>
    <w:p>
      <w:pPr>
        <w:shd w:val="clear" w:color="auto" w:fill="FFFFFF"/>
        <w:snapToGrid w:val="0"/>
        <w:spacing w:line="560" w:lineRule="atLeast"/>
        <w:ind w:firstLine="640" w:firstLineChars="200"/>
        <w:rPr>
          <w:rFonts w:ascii="宋体" w:cs="宋体"/>
          <w:color w:val="333333"/>
          <w:sz w:val="28"/>
          <w:szCs w:val="28"/>
        </w:rPr>
      </w:pPr>
      <w:r>
        <w:rPr>
          <w:rFonts w:hint="eastAsia" w:ascii="仿宋_GB2312" w:hAnsi="宋体" w:eastAsia="仿宋_GB2312" w:cs="宋体"/>
          <w:color w:val="333333"/>
          <w:sz w:val="32"/>
          <w:szCs w:val="32"/>
        </w:rPr>
        <w:t>本年总收入</w:t>
      </w:r>
      <w:r>
        <w:rPr>
          <w:rFonts w:ascii="仿宋_GB2312" w:hAnsi="宋体" w:eastAsia="仿宋_GB2312" w:cs="宋体"/>
          <w:color w:val="333333"/>
          <w:sz w:val="32"/>
          <w:szCs w:val="32"/>
        </w:rPr>
        <w:t>324.10</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425.91</w:t>
      </w:r>
      <w:r>
        <w:rPr>
          <w:rFonts w:hint="eastAsia" w:ascii="仿宋_GB2312" w:hAnsi="宋体" w:eastAsia="仿宋_GB2312" w:cs="宋体"/>
          <w:color w:val="333333"/>
          <w:sz w:val="32"/>
          <w:szCs w:val="32"/>
        </w:rPr>
        <w:t>万元减少</w:t>
      </w:r>
      <w:r>
        <w:rPr>
          <w:rFonts w:ascii="仿宋_GB2312" w:hAnsi="宋体" w:eastAsia="仿宋_GB2312" w:cs="宋体"/>
          <w:color w:val="333333"/>
          <w:sz w:val="32"/>
          <w:szCs w:val="32"/>
        </w:rPr>
        <w:t>101.81</w:t>
      </w:r>
      <w:r>
        <w:rPr>
          <w:rFonts w:hint="eastAsia" w:ascii="仿宋_GB2312" w:hAnsi="宋体" w:eastAsia="仿宋_GB2312" w:cs="宋体"/>
          <w:color w:val="333333"/>
          <w:sz w:val="32"/>
          <w:szCs w:val="32"/>
        </w:rPr>
        <w:t>万元，主要原因为节约开支，其中财政拨款收入</w:t>
      </w:r>
      <w:r>
        <w:rPr>
          <w:rFonts w:ascii="仿宋_GB2312" w:hAnsi="宋体" w:eastAsia="仿宋_GB2312" w:cs="宋体"/>
          <w:color w:val="333333"/>
          <w:sz w:val="32"/>
          <w:szCs w:val="32"/>
        </w:rPr>
        <w:t>261.20</w:t>
      </w:r>
      <w:r>
        <w:rPr>
          <w:rFonts w:hint="eastAsia" w:ascii="仿宋_GB2312" w:hAnsi="宋体" w:eastAsia="仿宋_GB2312" w:cs="宋体"/>
          <w:color w:val="333333"/>
          <w:sz w:val="32"/>
          <w:szCs w:val="32"/>
        </w:rPr>
        <w:t>万元，占比</w:t>
      </w:r>
      <w:r>
        <w:rPr>
          <w:rFonts w:ascii="宋体" w:hAnsi="宋体" w:cs="宋体"/>
          <w:color w:val="333333"/>
          <w:sz w:val="28"/>
          <w:szCs w:val="28"/>
        </w:rPr>
        <w:t>80.59%</w:t>
      </w:r>
      <w:r>
        <w:rPr>
          <w:rFonts w:hint="eastAsia" w:ascii="宋体" w:hAnsi="宋体" w:cs="宋体"/>
          <w:color w:val="333333"/>
          <w:sz w:val="28"/>
          <w:szCs w:val="28"/>
        </w:rPr>
        <w:t>，其他收入</w:t>
      </w:r>
      <w:r>
        <w:rPr>
          <w:rFonts w:ascii="宋体" w:hAnsi="宋体" w:cs="宋体"/>
          <w:color w:val="333333"/>
          <w:sz w:val="28"/>
          <w:szCs w:val="28"/>
        </w:rPr>
        <w:t>62.90</w:t>
      </w:r>
      <w:r>
        <w:rPr>
          <w:rFonts w:hint="eastAsia" w:ascii="宋体" w:hAnsi="宋体" w:cs="宋体"/>
          <w:color w:val="333333"/>
          <w:sz w:val="28"/>
          <w:szCs w:val="28"/>
        </w:rPr>
        <w:t>万元，占比</w:t>
      </w:r>
      <w:r>
        <w:rPr>
          <w:rFonts w:ascii="宋体" w:hAnsi="宋体" w:cs="宋体"/>
          <w:color w:val="333333"/>
          <w:sz w:val="28"/>
          <w:szCs w:val="28"/>
        </w:rPr>
        <w:t>19.41%</w:t>
      </w:r>
      <w:r>
        <w:rPr>
          <w:rFonts w:hint="eastAsia" w:ascii="宋体" w:hAnsi="宋体" w:cs="宋体"/>
          <w:color w:val="333333"/>
          <w:sz w:val="28"/>
          <w:szCs w:val="28"/>
        </w:rPr>
        <w:t>。</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、支出分析：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本年总支出为</w:t>
      </w:r>
      <w:r>
        <w:rPr>
          <w:rFonts w:ascii="仿宋_GB2312" w:hAnsi="宋体" w:eastAsia="仿宋_GB2312" w:cs="宋体"/>
          <w:color w:val="333333"/>
          <w:sz w:val="32"/>
          <w:szCs w:val="32"/>
        </w:rPr>
        <w:t>324.10</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425.91</w:t>
      </w:r>
      <w:r>
        <w:rPr>
          <w:rFonts w:hint="eastAsia" w:ascii="仿宋_GB2312" w:hAnsi="宋体" w:eastAsia="仿宋_GB2312" w:cs="宋体"/>
          <w:color w:val="333333"/>
          <w:sz w:val="32"/>
          <w:szCs w:val="32"/>
        </w:rPr>
        <w:t>万元减少</w:t>
      </w:r>
      <w:r>
        <w:rPr>
          <w:rFonts w:ascii="仿宋_GB2312" w:hAnsi="宋体" w:eastAsia="仿宋_GB2312" w:cs="宋体"/>
          <w:color w:val="333333"/>
          <w:sz w:val="32"/>
          <w:szCs w:val="32"/>
        </w:rPr>
        <w:t>101.81</w:t>
      </w:r>
      <w:r>
        <w:rPr>
          <w:rFonts w:hint="eastAsia" w:ascii="仿宋_GB2312" w:hAnsi="宋体" w:eastAsia="仿宋_GB2312" w:cs="宋体"/>
          <w:color w:val="333333"/>
          <w:sz w:val="32"/>
          <w:szCs w:val="32"/>
        </w:rPr>
        <w:t>万元，主要原因为节约开支，其中一般公共预算财政拨款支出</w:t>
      </w:r>
      <w:r>
        <w:rPr>
          <w:rFonts w:ascii="仿宋_GB2312" w:hAnsi="宋体" w:eastAsia="仿宋_GB2312" w:cs="宋体"/>
          <w:color w:val="333333"/>
          <w:sz w:val="32"/>
          <w:szCs w:val="32"/>
        </w:rPr>
        <w:t>261.20</w:t>
      </w:r>
      <w:r>
        <w:rPr>
          <w:rFonts w:hint="eastAsia" w:ascii="仿宋_GB2312" w:hAnsi="宋体" w:eastAsia="仿宋_GB2312" w:cs="宋体"/>
          <w:color w:val="333333"/>
          <w:sz w:val="32"/>
          <w:szCs w:val="32"/>
        </w:rPr>
        <w:t>万元，具体构成如下：</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）工资福利支出</w:t>
      </w:r>
      <w:r>
        <w:rPr>
          <w:rFonts w:ascii="仿宋_GB2312" w:hAnsi="宋体" w:eastAsia="仿宋_GB2312" w:cs="宋体"/>
          <w:color w:val="333333"/>
          <w:sz w:val="32"/>
          <w:szCs w:val="32"/>
        </w:rPr>
        <w:t>119.87</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45.89%</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）商品和服务支出</w:t>
      </w:r>
      <w:r>
        <w:rPr>
          <w:rFonts w:ascii="仿宋_GB2312" w:hAnsi="宋体" w:eastAsia="仿宋_GB2312" w:cs="宋体"/>
          <w:color w:val="333333"/>
          <w:sz w:val="32"/>
          <w:szCs w:val="32"/>
        </w:rPr>
        <w:t>137.82</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52.77%</w:t>
      </w:r>
    </w:p>
    <w:p>
      <w:pPr>
        <w:shd w:val="clear" w:color="auto" w:fill="FFFFFF"/>
        <w:snapToGrid w:val="0"/>
        <w:spacing w:line="560" w:lineRule="atLeast"/>
        <w:ind w:firstLine="640" w:firstLineChars="200"/>
        <w:rPr>
          <w:rFonts w:ascii="宋体" w:cs="宋体"/>
          <w:color w:val="000000"/>
          <w:sz w:val="28"/>
          <w:szCs w:val="28"/>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3</w:t>
      </w:r>
      <w:r>
        <w:rPr>
          <w:rFonts w:hint="eastAsia" w:ascii="仿宋_GB2312" w:hAnsi="宋体" w:eastAsia="仿宋_GB2312" w:cs="宋体"/>
          <w:color w:val="333333"/>
          <w:sz w:val="32"/>
          <w:szCs w:val="32"/>
        </w:rPr>
        <w:t>）资本性支出</w:t>
      </w:r>
      <w:r>
        <w:rPr>
          <w:rFonts w:ascii="仿宋_GB2312" w:hAnsi="宋体" w:eastAsia="仿宋_GB2312" w:cs="宋体"/>
          <w:color w:val="333333"/>
          <w:sz w:val="32"/>
          <w:szCs w:val="32"/>
        </w:rPr>
        <w:t>3.51</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1.34%</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（二）关于“三公”经费支出说明</w:t>
      </w:r>
    </w:p>
    <w:p>
      <w:pPr>
        <w:widowControl/>
        <w:shd w:val="clear" w:color="auto" w:fill="FFFFFF"/>
        <w:ind w:firstLine="480"/>
        <w:jc w:val="left"/>
        <w:rPr>
          <w:rFonts w:ascii="宋体" w:cs="宋体"/>
          <w:b/>
          <w:bCs/>
          <w:sz w:val="28"/>
          <w:szCs w:val="28"/>
        </w:rPr>
      </w:pPr>
      <w:r>
        <w:rPr>
          <w:rFonts w:hint="eastAsia" w:ascii="仿宋_GB2312" w:hAnsi="宋体" w:eastAsia="仿宋_GB2312"/>
          <w:sz w:val="32"/>
          <w:szCs w:val="32"/>
        </w:rPr>
        <w:t>今年无三公经费支出</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（三）关于机关运行经费支出说明</w:t>
      </w:r>
    </w:p>
    <w:p>
      <w:pPr>
        <w:shd w:val="clear" w:color="auto" w:fill="FFFFFF"/>
        <w:spacing w:line="360" w:lineRule="auto"/>
        <w:ind w:firstLine="800" w:firstLineChars="250"/>
        <w:rPr>
          <w:rFonts w:ascii="宋体" w:cs="宋体"/>
          <w:color w:val="000000"/>
          <w:sz w:val="28"/>
          <w:szCs w:val="28"/>
        </w:rPr>
      </w:pPr>
      <w:r>
        <w:rPr>
          <w:rFonts w:hint="eastAsia" w:ascii="仿宋_GB2312" w:hAnsi="宋体" w:eastAsia="仿宋_GB2312"/>
          <w:sz w:val="32"/>
          <w:szCs w:val="32"/>
        </w:rPr>
        <w:t>今年</w:t>
      </w:r>
      <w:r>
        <w:rPr>
          <w:rFonts w:hint="eastAsia" w:ascii="仿宋_GB2312" w:hAnsi="仿宋" w:eastAsia="仿宋_GB2312" w:cs="仿宋"/>
          <w:bCs/>
          <w:color w:val="000000"/>
          <w:sz w:val="32"/>
          <w:szCs w:val="32"/>
        </w:rPr>
        <w:t>本单位机关运行经费本年支出</w:t>
      </w:r>
      <w:r>
        <w:rPr>
          <w:rFonts w:ascii="仿宋_GB2312" w:hAnsi="仿宋" w:eastAsia="仿宋_GB2312" w:cs="仿宋"/>
          <w:bCs/>
          <w:color w:val="000000"/>
          <w:sz w:val="32"/>
          <w:szCs w:val="32"/>
        </w:rPr>
        <w:t>141.33</w:t>
      </w:r>
      <w:r>
        <w:rPr>
          <w:rFonts w:hint="eastAsia" w:ascii="仿宋_GB2312" w:hAnsi="仿宋" w:eastAsia="仿宋_GB2312" w:cs="仿宋"/>
          <w:bCs/>
          <w:color w:val="000000"/>
          <w:sz w:val="32"/>
          <w:szCs w:val="32"/>
        </w:rPr>
        <w:t>万元，去年支出为</w:t>
      </w:r>
      <w:r>
        <w:rPr>
          <w:rFonts w:ascii="仿宋_GB2312" w:hAnsi="仿宋" w:eastAsia="仿宋_GB2312" w:cs="仿宋"/>
          <w:bCs/>
          <w:color w:val="000000"/>
          <w:sz w:val="32"/>
          <w:szCs w:val="32"/>
        </w:rPr>
        <w:t>73.50</w:t>
      </w:r>
      <w:r>
        <w:rPr>
          <w:rFonts w:hint="eastAsia" w:ascii="仿宋_GB2312" w:hAnsi="仿宋" w:eastAsia="仿宋_GB2312" w:cs="仿宋"/>
          <w:bCs/>
          <w:color w:val="000000"/>
          <w:sz w:val="32"/>
          <w:szCs w:val="32"/>
        </w:rPr>
        <w:t>万元，对比增加</w:t>
      </w:r>
      <w:r>
        <w:rPr>
          <w:rFonts w:ascii="仿宋_GB2312" w:hAnsi="仿宋" w:eastAsia="仿宋_GB2312" w:cs="仿宋"/>
          <w:bCs/>
          <w:color w:val="000000"/>
          <w:sz w:val="32"/>
          <w:szCs w:val="32"/>
        </w:rPr>
        <w:t>67.83</w:t>
      </w:r>
      <w:r>
        <w:rPr>
          <w:rFonts w:hint="eastAsia" w:ascii="仿宋_GB2312" w:hAnsi="仿宋" w:eastAsia="仿宋_GB2312" w:cs="仿宋"/>
          <w:bCs/>
          <w:color w:val="000000"/>
          <w:sz w:val="32"/>
          <w:szCs w:val="32"/>
        </w:rPr>
        <w:t>万元，主要原因为事务增加所致。</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（四）关于政府采购支出说明</w:t>
      </w:r>
    </w:p>
    <w:p>
      <w:pPr>
        <w:ind w:firstLine="709"/>
        <w:rPr>
          <w:rFonts w:ascii="宋体" w:cs="宋体"/>
          <w:color w:val="000000"/>
          <w:sz w:val="28"/>
          <w:szCs w:val="28"/>
        </w:rPr>
      </w:pPr>
      <w:r>
        <w:rPr>
          <w:rFonts w:hint="eastAsia" w:ascii="仿宋_GB2312" w:hAnsi="仿宋" w:eastAsia="仿宋_GB2312" w:cs="仿宋"/>
          <w:bCs/>
          <w:sz w:val="32"/>
          <w:szCs w:val="32"/>
        </w:rPr>
        <w:t>本部门本年度政府采购总支出</w:t>
      </w:r>
      <w:r>
        <w:rPr>
          <w:rFonts w:ascii="仿宋_GB2312" w:hAnsi="仿宋" w:eastAsia="仿宋_GB2312" w:cs="仿宋"/>
          <w:bCs/>
          <w:sz w:val="32"/>
          <w:szCs w:val="32"/>
        </w:rPr>
        <w:t>15.53</w:t>
      </w:r>
      <w:r>
        <w:rPr>
          <w:rFonts w:hint="eastAsia" w:ascii="仿宋_GB2312" w:hAnsi="仿宋" w:eastAsia="仿宋_GB2312" w:cs="仿宋"/>
          <w:bCs/>
          <w:sz w:val="32"/>
          <w:szCs w:val="32"/>
        </w:rPr>
        <w:t>万元，其中采购货物支出</w:t>
      </w:r>
      <w:r>
        <w:rPr>
          <w:rFonts w:ascii="仿宋_GB2312" w:hAnsi="仿宋" w:eastAsia="仿宋_GB2312" w:cs="仿宋"/>
          <w:bCs/>
          <w:sz w:val="32"/>
          <w:szCs w:val="32"/>
        </w:rPr>
        <w:t>4.14</w:t>
      </w:r>
      <w:r>
        <w:rPr>
          <w:rFonts w:hint="eastAsia" w:ascii="仿宋_GB2312" w:hAnsi="仿宋" w:eastAsia="仿宋_GB2312" w:cs="仿宋"/>
          <w:bCs/>
          <w:sz w:val="32"/>
          <w:szCs w:val="32"/>
        </w:rPr>
        <w:t>万元、采购工程支出</w:t>
      </w:r>
      <w:r>
        <w:rPr>
          <w:rFonts w:ascii="仿宋_GB2312" w:hAnsi="仿宋" w:eastAsia="仿宋_GB2312" w:cs="仿宋"/>
          <w:bCs/>
          <w:sz w:val="32"/>
          <w:szCs w:val="32"/>
        </w:rPr>
        <w:t>11.39</w:t>
      </w:r>
      <w:r>
        <w:rPr>
          <w:rFonts w:hint="eastAsia" w:ascii="仿宋_GB2312" w:hAnsi="仿宋" w:eastAsia="仿宋_GB2312" w:cs="仿宋"/>
          <w:bCs/>
          <w:sz w:val="32"/>
          <w:szCs w:val="32"/>
        </w:rPr>
        <w:t>万元。</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（五）关于国有资产占用情况说明</w:t>
      </w:r>
    </w:p>
    <w:p>
      <w:pPr>
        <w:shd w:val="clear" w:color="auto" w:fill="FFFFFF"/>
        <w:snapToGrid w:val="0"/>
        <w:spacing w:line="560" w:lineRule="atLeast"/>
        <w:ind w:firstLine="560" w:firstLineChars="200"/>
        <w:rPr>
          <w:rFonts w:hint="eastAsia" w:ascii="宋体" w:hAnsi="宋体" w:cs="宋体"/>
          <w:color w:val="333333"/>
          <w:sz w:val="28"/>
          <w:szCs w:val="28"/>
        </w:rPr>
      </w:pPr>
      <w:r>
        <w:rPr>
          <w:rFonts w:hint="eastAsia" w:ascii="宋体" w:hAnsi="宋体" w:cs="宋体"/>
          <w:color w:val="333333"/>
          <w:sz w:val="28"/>
          <w:szCs w:val="28"/>
        </w:rPr>
        <w:t>截至</w:t>
      </w:r>
      <w:r>
        <w:rPr>
          <w:rFonts w:ascii="宋体" w:hAnsi="宋体" w:cs="宋体"/>
          <w:color w:val="333333"/>
          <w:sz w:val="28"/>
          <w:szCs w:val="28"/>
        </w:rPr>
        <w:t>2019</w:t>
      </w:r>
      <w:r>
        <w:rPr>
          <w:rFonts w:hint="eastAsia" w:ascii="宋体" w:hAnsi="宋体" w:cs="宋体"/>
          <w:color w:val="333333"/>
          <w:sz w:val="28"/>
          <w:szCs w:val="28"/>
        </w:rPr>
        <w:t>年</w:t>
      </w:r>
      <w:r>
        <w:rPr>
          <w:rFonts w:ascii="宋体" w:hAnsi="宋体" w:cs="宋体"/>
          <w:color w:val="333333"/>
          <w:sz w:val="28"/>
          <w:szCs w:val="28"/>
        </w:rPr>
        <w:t>12</w:t>
      </w:r>
      <w:r>
        <w:rPr>
          <w:rFonts w:hint="eastAsia" w:ascii="宋体" w:hAnsi="宋体" w:cs="宋体"/>
          <w:color w:val="333333"/>
          <w:sz w:val="28"/>
          <w:szCs w:val="28"/>
        </w:rPr>
        <w:t>月</w:t>
      </w:r>
      <w:r>
        <w:rPr>
          <w:rFonts w:ascii="宋体" w:hAnsi="宋体" w:cs="宋体"/>
          <w:color w:val="333333"/>
          <w:sz w:val="28"/>
          <w:szCs w:val="28"/>
        </w:rPr>
        <w:t>31</w:t>
      </w:r>
      <w:r>
        <w:rPr>
          <w:rFonts w:hint="eastAsia" w:ascii="宋体" w:hAnsi="宋体" w:cs="宋体"/>
          <w:color w:val="333333"/>
          <w:sz w:val="28"/>
          <w:szCs w:val="28"/>
        </w:rPr>
        <w:t>日，本部门无公务用车。</w:t>
      </w:r>
    </w:p>
    <w:p>
      <w:pPr>
        <w:widowControl/>
        <w:shd w:val="clear" w:color="auto" w:fill="FFFFFF"/>
        <w:ind w:firstLine="48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pPr>
        <w:shd w:val="clear" w:color="auto" w:fill="FFFFFF"/>
        <w:spacing w:line="360" w:lineRule="auto"/>
        <w:ind w:firstLine="800" w:firstLineChars="25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2019年， 根据预算绩效管理要求，我单位组织2019年度一般公共预算项目支出全面开展绩效自评，共涉及项目0个，资金0万元。 2019年项目资金投入0万元，已使用0万元。使用从评价结果看，项目立项程序完整、规范，预算执行及时、有效，绩效目标得到较好实现，绩效管理水平不断提高，绩效指标体系建设逐渐丰富和完善。</w:t>
      </w:r>
    </w:p>
    <w:p>
      <w:pPr>
        <w:pStyle w:val="6"/>
        <w:widowControl/>
        <w:spacing w:before="76" w:beforeAutospacing="0" w:after="76" w:afterAutospacing="0" w:line="450" w:lineRule="atLeast"/>
        <w:rPr>
          <w:rStyle w:val="8"/>
          <w:rFonts w:ascii="微软雅黑" w:hAnsi="微软雅黑" w:eastAsia="微软雅黑" w:cs="微软雅黑"/>
          <w:color w:val="333333"/>
          <w:shd w:val="clear" w:color="auto" w:fill="FFFFFF"/>
        </w:rPr>
      </w:pPr>
      <w:bookmarkStart w:id="0" w:name="_GoBack"/>
      <w:bookmarkEnd w:id="0"/>
    </w:p>
    <w:p>
      <w:pPr>
        <w:pStyle w:val="6"/>
        <w:widowControl/>
        <w:spacing w:before="76" w:beforeAutospacing="0" w:after="76" w:afterAutospacing="0" w:line="450" w:lineRule="atLeast"/>
        <w:ind w:firstLine="420"/>
        <w:rPr>
          <w:rFonts w:ascii="微软雅黑" w:hAnsi="微软雅黑" w:eastAsia="微软雅黑" w:cs="微软雅黑"/>
          <w:b/>
          <w:color w:val="333333"/>
        </w:rPr>
      </w:pPr>
      <w:r>
        <w:rPr>
          <w:rStyle w:val="8"/>
          <w:rFonts w:hint="eastAsia" w:ascii="微软雅黑" w:hAnsi="微软雅黑" w:eastAsia="微软雅黑" w:cs="微软雅黑"/>
          <w:color w:val="333333"/>
          <w:shd w:val="clear" w:color="auto" w:fill="FFFFFF"/>
        </w:rPr>
        <w:t>第四部分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名词解释</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一、财政补助收入：指县级财政当年拨付的资金。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二、其他收入：指除“财政拨款收入”、“上级补助收入”、“事业收入”、“经营收入”等以外的收入。主要是存款利息收入等。</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三、年初结转和结余：指以前年度尚未完成、结转到本年按有关规定继续使用的资金。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四、一般公共服务（类）行政运行（项）：指县行政单位及参照公务员管理事业单位用于保障机构正常运行、开展日常工作的基本支出。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六、一般公共服务（类）机关服务（项）：指黄石港区信访局服务中心为机关提供办公楼日常维修、维护等后勤保障服务的支出。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七、一般公共服务（类）其他一般公共服务支出（款）其他一般公共服务支出（项）：指用于其他一般公共服务方面的支出。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八、教育（类）普通教育（款）高等教育（项）：指支持地方高校的重点发展和特色办学，组织专家对省属院校申报的建设规划和项目预算进行评审等相关工作的支出。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九、社会保障和就业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行政事业单位离退休（款）归口管理的行政单位离退休（项）：指用于离退休人员的支出、退休人员支出，以及提供管理服务工作的离退休干部处的支出。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行政事业单位离退休（款）其他行政事业单位离退休支出（项）：指用于离退休方面的其他支出。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十一、医疗卫生与计划生育（类）医疗保障（款）行政单位医疗（项）：指用于机关干部职工及离退休人员医疗方面的支出。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十二、住房保障（类）住房改革支出（款）购房补贴（项）：指按照相关住房分配货币化改革的政策规定和标准，对无房和住房未达标职工发放的住房分配货币化补贴资金。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十三、年末结转和结余：指本年度或以前年度预算安排、因客观条件发生变化无法按原计划实施，需要延迟到以后年度按有关规定继续使用的资金。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十四、基本支出：指为保障机构正常运转、完成日常工作任务而发生的人员支出（包括基本工资、津贴补贴等）和公用支出（包括办公费、水电费、邮电费、交通费、差旅费等）。</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十五、项目支出：指在基本支出之外为完成特定行政任务和事业发展目标所发生的支出。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十六、“三公”经费：是指用财政拨款安排的因公出国（境）费、公务用车购置及运行维护费、公务接待费。</w:t>
      </w:r>
    </w:p>
    <w:p>
      <w:pPr>
        <w:pStyle w:val="6"/>
        <w:widowControl/>
        <w:spacing w:before="76" w:beforeAutospacing="0" w:after="76" w:afterAutospacing="0" w:line="450" w:lineRule="atLeast"/>
        <w:ind w:firstLine="420"/>
        <w:rPr>
          <w:rFonts w:ascii="宋体" w:cs="宋体"/>
          <w:color w:val="333333"/>
          <w:sz w:val="28"/>
          <w:szCs w:val="28"/>
        </w:rPr>
      </w:pPr>
    </w:p>
    <w:p>
      <w:pPr>
        <w:pStyle w:val="6"/>
        <w:widowControl/>
        <w:spacing w:before="76" w:beforeAutospacing="0" w:after="76" w:afterAutospacing="0" w:line="450" w:lineRule="atLeast"/>
        <w:ind w:firstLine="420"/>
        <w:rPr>
          <w:rFonts w:ascii="宋体" w:cs="宋体"/>
          <w:color w:val="333333"/>
          <w:sz w:val="28"/>
          <w:szCs w:val="28"/>
        </w:rPr>
      </w:pPr>
    </w:p>
    <w:p>
      <w:pPr>
        <w:spacing w:line="560" w:lineRule="exact"/>
        <w:ind w:firstLine="560" w:firstLineChars="200"/>
        <w:rPr>
          <w:rFonts w:ascii="宋体" w:cs="宋体"/>
          <w:color w:val="00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1AF"/>
    <w:rsid w:val="002C3F29"/>
    <w:rsid w:val="005266C5"/>
    <w:rsid w:val="00582F2A"/>
    <w:rsid w:val="005C3BE9"/>
    <w:rsid w:val="008211AF"/>
    <w:rsid w:val="0085273F"/>
    <w:rsid w:val="008675F7"/>
    <w:rsid w:val="008C491D"/>
    <w:rsid w:val="008E6025"/>
    <w:rsid w:val="009F4BD6"/>
    <w:rsid w:val="00A73224"/>
    <w:rsid w:val="00A77BA8"/>
    <w:rsid w:val="00BC7737"/>
    <w:rsid w:val="00D31989"/>
    <w:rsid w:val="00DC5EDC"/>
    <w:rsid w:val="00F02DAB"/>
    <w:rsid w:val="0664587B"/>
    <w:rsid w:val="0BCE09EC"/>
    <w:rsid w:val="0E836A5F"/>
    <w:rsid w:val="1AB1641C"/>
    <w:rsid w:val="228A65CA"/>
    <w:rsid w:val="235E1DFF"/>
    <w:rsid w:val="255E033E"/>
    <w:rsid w:val="272551FC"/>
    <w:rsid w:val="289C3E82"/>
    <w:rsid w:val="2A0A5BBE"/>
    <w:rsid w:val="2B590432"/>
    <w:rsid w:val="2C203A0A"/>
    <w:rsid w:val="32BD01BE"/>
    <w:rsid w:val="35FF1291"/>
    <w:rsid w:val="38203263"/>
    <w:rsid w:val="3C2D5DD2"/>
    <w:rsid w:val="4A77450D"/>
    <w:rsid w:val="4BCF1A4F"/>
    <w:rsid w:val="4FE04455"/>
    <w:rsid w:val="559C04C3"/>
    <w:rsid w:val="5DBA7B19"/>
    <w:rsid w:val="692B2102"/>
    <w:rsid w:val="6B236211"/>
    <w:rsid w:val="6DF9629B"/>
    <w:rsid w:val="70A32328"/>
    <w:rsid w:val="70A87000"/>
    <w:rsid w:val="746766E2"/>
    <w:rsid w:val="78186405"/>
    <w:rsid w:val="7A412433"/>
    <w:rsid w:val="7ED07D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1"/>
    <w:qFormat/>
    <w:uiPriority w:val="99"/>
    <w:rPr>
      <w:rFonts w:ascii="宋体" w:hAnsi="Courier New" w:cs="Courier New"/>
      <w:szCs w:val="21"/>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10">
    <w:name w:val="Heading 5 Char"/>
    <w:basedOn w:val="7"/>
    <w:link w:val="2"/>
    <w:semiHidden/>
    <w:qFormat/>
    <w:uiPriority w:val="9"/>
    <w:rPr>
      <w:rFonts w:ascii="Calibri" w:hAnsi="Calibri"/>
      <w:b/>
      <w:bCs/>
      <w:sz w:val="28"/>
      <w:szCs w:val="28"/>
    </w:rPr>
  </w:style>
  <w:style w:type="character" w:customStyle="1" w:styleId="11">
    <w:name w:val="Plain Text Char"/>
    <w:basedOn w:val="7"/>
    <w:link w:val="3"/>
    <w:semiHidden/>
    <w:qFormat/>
    <w:uiPriority w:val="99"/>
    <w:rPr>
      <w:rFonts w:ascii="宋体" w:hAnsi="Courier New" w:cs="Courier New"/>
      <w:szCs w:val="21"/>
    </w:rPr>
  </w:style>
  <w:style w:type="paragraph" w:customStyle="1" w:styleId="12">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3">
    <w:name w:val="ca-2"/>
    <w:basedOn w:val="7"/>
    <w:qFormat/>
    <w:uiPriority w:val="99"/>
    <w:rPr>
      <w:rFonts w:cs="Times New Roman"/>
    </w:rPr>
  </w:style>
  <w:style w:type="paragraph" w:customStyle="1" w:styleId="14">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5">
    <w:name w:val="Header Char"/>
    <w:basedOn w:val="7"/>
    <w:link w:val="5"/>
    <w:semiHidden/>
    <w:qFormat/>
    <w:uiPriority w:val="99"/>
    <w:rPr>
      <w:rFonts w:ascii="Calibri" w:hAnsi="Calibri"/>
      <w:sz w:val="18"/>
      <w:szCs w:val="18"/>
    </w:rPr>
  </w:style>
  <w:style w:type="character" w:customStyle="1" w:styleId="16">
    <w:name w:val="Footer Char"/>
    <w:basedOn w:val="7"/>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1270</Words>
  <Characters>7240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Administrator</cp:lastModifiedBy>
  <dcterms:modified xsi:type="dcterms:W3CDTF">2021-05-26T08:20:50Z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