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35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信访局</w:t>
      </w:r>
      <w:r>
        <w:rPr>
          <w:rFonts w:hint="eastAsia" w:ascii="微软雅黑" w:hAnsi="微软雅黑" w:eastAsia="微软雅黑" w:cs="微软雅黑"/>
          <w:b/>
          <w:i w:val="0"/>
          <w:caps w:val="0"/>
          <w:color w:val="BC1010"/>
          <w:spacing w:val="0"/>
          <w:sz w:val="40"/>
          <w:szCs w:val="40"/>
          <w:shd w:val="clear" w:fill="FFFFFF"/>
        </w:rPr>
        <w:t>201</w:t>
      </w:r>
      <w:r>
        <w:rPr>
          <w:rFonts w:hint="eastAsia" w:ascii="微软雅黑" w:hAnsi="微软雅黑" w:eastAsia="微软雅黑" w:cs="微软雅黑"/>
          <w:b/>
          <w:i w:val="0"/>
          <w:caps w:val="0"/>
          <w:color w:val="BC1010"/>
          <w:spacing w:val="0"/>
          <w:sz w:val="40"/>
          <w:szCs w:val="40"/>
          <w:shd w:val="clear" w:fill="FFFFFF"/>
          <w:lang w:val="en-US" w:eastAsia="zh-CN"/>
        </w:rPr>
        <w:t>8</w:t>
      </w:r>
      <w:r>
        <w:rPr>
          <w:rFonts w:hint="eastAsia" w:ascii="微软雅黑" w:hAnsi="微软雅黑" w:eastAsia="微软雅黑" w:cs="微软雅黑"/>
          <w:b/>
          <w:i w:val="0"/>
          <w:caps w:val="0"/>
          <w:color w:val="BC1010"/>
          <w:spacing w:val="0"/>
          <w:sz w:val="40"/>
          <w:szCs w:val="40"/>
          <w:shd w:val="clear" w:fill="FFFFFF"/>
        </w:rPr>
        <w:t>年决算公开</w:t>
      </w:r>
      <w:bookmarkEnd w:id="0"/>
    </w:p>
    <w:p w14:paraId="65CBA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黄石港区信访局</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年决算公开</w:t>
      </w:r>
    </w:p>
    <w:p w14:paraId="7F1644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4310CA1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59D55D3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20102DA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lang w:val="en-US" w:eastAsia="zh-CN"/>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r>
        <w:rPr>
          <w:rFonts w:hint="eastAsia" w:ascii="微软雅黑" w:hAnsi="微软雅黑" w:eastAsia="微软雅黑" w:cs="微软雅黑"/>
          <w:b w:val="0"/>
          <w:i w:val="0"/>
          <w:caps w:val="0"/>
          <w:color w:val="333333"/>
          <w:spacing w:val="0"/>
          <w:sz w:val="24"/>
          <w:szCs w:val="24"/>
          <w:shd w:val="clear" w:color="090000" w:fill="FFFFFF"/>
          <w:lang w:val="en-US" w:eastAsia="zh-CN"/>
        </w:rPr>
        <w:t xml:space="preserve"> </w:t>
      </w:r>
    </w:p>
    <w:p w14:paraId="1C483FE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lang w:val="en-US" w:eastAsia="zh-CN"/>
        </w:rPr>
      </w:pPr>
      <w:r>
        <w:rPr>
          <w:rFonts w:hint="eastAsia" w:ascii="微软雅黑" w:hAnsi="微软雅黑" w:eastAsia="微软雅黑" w:cs="微软雅黑"/>
          <w:b w:val="0"/>
          <w:i w:val="0"/>
          <w:caps w:val="0"/>
          <w:color w:val="333333"/>
          <w:spacing w:val="0"/>
          <w:sz w:val="24"/>
          <w:szCs w:val="24"/>
          <w:shd w:val="clear" w:color="090000" w:fill="FFFFFF"/>
          <w:lang w:val="en-US" w:eastAsia="zh-CN"/>
        </w:rPr>
        <w:t>三、</w:t>
      </w:r>
      <w:r>
        <w:rPr>
          <w:rFonts w:hint="eastAsia" w:ascii="微软雅黑" w:hAnsi="微软雅黑" w:eastAsia="微软雅黑" w:cs="微软雅黑"/>
          <w:b w:val="0"/>
          <w:i w:val="0"/>
          <w:caps w:val="0"/>
          <w:color w:val="333333"/>
          <w:spacing w:val="0"/>
          <w:sz w:val="24"/>
          <w:szCs w:val="24"/>
          <w:shd w:val="clear" w:color="090000" w:fill="FFFFFF"/>
        </w:rPr>
        <w:t>人员情况</w:t>
      </w:r>
    </w:p>
    <w:p w14:paraId="55B165C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年部门决算表</w:t>
      </w:r>
    </w:p>
    <w:p w14:paraId="519003F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3AAFD21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06CC288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017071A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3A5FA83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69F7BE8B">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1C5A308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5B55603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八、政府性基金预算财政拨款收入支出决算表（8）</w:t>
      </w:r>
    </w:p>
    <w:p w14:paraId="70C5400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第三部分：部门201</w:t>
      </w:r>
      <w:r>
        <w:rPr>
          <w:rFonts w:hint="eastAsia" w:ascii="微软雅黑" w:hAnsi="微软雅黑" w:eastAsia="微软雅黑" w:cs="微软雅黑"/>
          <w:b w:val="0"/>
          <w:i w:val="0"/>
          <w:caps w:val="0"/>
          <w:color w:val="333333"/>
          <w:spacing w:val="0"/>
          <w:sz w:val="24"/>
          <w:szCs w:val="24"/>
          <w:shd w:val="clear" w:color="090000" w:fill="FFFFFF"/>
          <w:lang w:val="en-US" w:eastAsia="zh-CN"/>
        </w:rPr>
        <w:t>8</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14:paraId="63F061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40BA19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7678C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5DD52B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41E99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134365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4C10AF4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3D1E69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12DA41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51C836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3A046A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w:t>
      </w:r>
    </w:p>
    <w:p w14:paraId="7DEBA3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49B56E42">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w:t>
      </w:r>
      <w:r>
        <w:rPr>
          <w:rFonts w:hint="eastAsia" w:asciiTheme="minorEastAsia" w:hAnsiTheme="minorEastAsia" w:eastAsiaTheme="minorEastAsia" w:cstheme="minorEastAsia"/>
          <w:sz w:val="28"/>
          <w:szCs w:val="28"/>
        </w:rPr>
        <w:t>一）主要职责</w:t>
      </w:r>
    </w:p>
    <w:p w14:paraId="4F427D9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受理、交办、转送信访人提出的信访事项；承办上级和本机人民政府交由处理的信访事项；协调处理重要信访事项；督促检查信访事项的处理；研究、分析信访情况，开展调查研究，及时向本级人民政府提出完善政策和改进工作的建议；对本级人民政府其他工作部门和下级人民政府信访工作机构的信访工作进行指导。</w:t>
      </w:r>
    </w:p>
    <w:p w14:paraId="6EDCCBCB">
      <w:pPr>
        <w:widowControl/>
        <w:shd w:val="clear" w:color="auto" w:fill="FFFFFF"/>
        <w:ind w:firstLine="48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（二）单位基本信息(机构设置等)</w:t>
      </w:r>
    </w:p>
    <w:p w14:paraId="27D33B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局（办）下设或内设机构为：群众接访中心、网络信访中心、办信室、复查复核（督办）室及局办公室。</w:t>
      </w:r>
    </w:p>
    <w:p w14:paraId="7BAC1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8" w:firstLineChars="200"/>
        <w:jc w:val="left"/>
        <w:textAlignment w:val="auto"/>
        <w:rPr>
          <w:rFonts w:hint="eastAsia" w:asciiTheme="minorEastAsia" w:hAnsiTheme="minorEastAsia" w:eastAsiaTheme="minorEastAsia" w:cstheme="minorEastAsia"/>
          <w:b w:val="0"/>
          <w:bCs/>
          <w:color w:val="000000"/>
          <w:spacing w:val="2"/>
          <w:sz w:val="28"/>
          <w:szCs w:val="28"/>
          <w:lang w:eastAsia="zh-CN"/>
        </w:rPr>
      </w:pPr>
      <w:r>
        <w:rPr>
          <w:rFonts w:hint="eastAsia" w:asciiTheme="minorEastAsia" w:hAnsiTheme="minorEastAsia" w:eastAsiaTheme="minorEastAsia" w:cstheme="minorEastAsia"/>
          <w:b w:val="0"/>
          <w:bCs/>
          <w:color w:val="000000"/>
          <w:spacing w:val="2"/>
          <w:sz w:val="28"/>
          <w:szCs w:val="28"/>
          <w:lang w:eastAsia="zh-CN"/>
        </w:rPr>
        <w:t>（三）人员情况</w:t>
      </w:r>
    </w:p>
    <w:p w14:paraId="61085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区信访局（办）现有编制人数7人，其中行政编3人，事业编4人;年末实有人数8人，其中行政编3人，事业编5人，退休人员0人。</w:t>
      </w:r>
    </w:p>
    <w:p w14:paraId="4414A3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6AFCA35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5D5BEA0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rPr>
          <w:rFonts w:hint="eastAsia" w:ascii="微软雅黑" w:hAnsi="微软雅黑" w:eastAsia="微软雅黑" w:cs="微软雅黑"/>
          <w:b/>
          <w:bCs/>
          <w:lang w:eastAsia="zh-CN"/>
        </w:rPr>
      </w:pPr>
    </w:p>
    <w:p w14:paraId="5862D4C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rPr>
          <w:rFonts w:hint="eastAsia" w:ascii="微软雅黑" w:hAnsi="微软雅黑" w:eastAsia="微软雅黑" w:cs="微软雅黑"/>
          <w:b/>
          <w:bCs/>
          <w:lang w:eastAsia="zh-CN"/>
        </w:rPr>
      </w:pPr>
    </w:p>
    <w:p w14:paraId="3DC8E0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240" w:firstLineChars="100"/>
        <w:jc w:val="left"/>
        <w:textAlignment w:val="auto"/>
        <w:rPr>
          <w:rStyle w:val="7"/>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2018年部门决算表</w:t>
      </w:r>
      <w:r>
        <w:drawing>
          <wp:inline distT="0" distB="0" distL="114300" distR="114300">
            <wp:extent cx="8847455" cy="5512435"/>
            <wp:effectExtent l="0" t="0" r="1079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47455" cy="5512435"/>
                    </a:xfrm>
                    <a:prstGeom prst="rect">
                      <a:avLst/>
                    </a:prstGeom>
                    <a:noFill/>
                    <a:ln>
                      <a:noFill/>
                    </a:ln>
                  </pic:spPr>
                </pic:pic>
              </a:graphicData>
            </a:graphic>
          </wp:inline>
        </w:drawing>
      </w:r>
    </w:p>
    <w:p w14:paraId="726BFA4C">
      <w:pPr>
        <w:keepNext w:val="0"/>
        <w:keepLines w:val="0"/>
        <w:widowControl/>
        <w:suppressLineNumbers w:val="0"/>
        <w:jc w:val="left"/>
      </w:pPr>
      <w:r>
        <w:drawing>
          <wp:inline distT="0" distB="0" distL="114300" distR="114300">
            <wp:extent cx="8856345" cy="2766060"/>
            <wp:effectExtent l="0" t="0" r="19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56345" cy="2766060"/>
                    </a:xfrm>
                    <a:prstGeom prst="rect">
                      <a:avLst/>
                    </a:prstGeom>
                    <a:noFill/>
                    <a:ln>
                      <a:noFill/>
                    </a:ln>
                  </pic:spPr>
                </pic:pic>
              </a:graphicData>
            </a:graphic>
          </wp:inline>
        </w:drawing>
      </w:r>
    </w:p>
    <w:p w14:paraId="1774B5F2">
      <w:pPr>
        <w:keepNext w:val="0"/>
        <w:keepLines w:val="0"/>
        <w:widowControl/>
        <w:suppressLineNumbers w:val="0"/>
        <w:jc w:val="left"/>
      </w:pPr>
    </w:p>
    <w:p w14:paraId="4627A051">
      <w:pPr>
        <w:keepNext w:val="0"/>
        <w:keepLines w:val="0"/>
        <w:widowControl/>
        <w:suppressLineNumbers w:val="0"/>
        <w:jc w:val="left"/>
      </w:pPr>
      <w:r>
        <w:drawing>
          <wp:inline distT="0" distB="0" distL="114300" distR="114300">
            <wp:extent cx="8858250" cy="27946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58250" cy="2794635"/>
                    </a:xfrm>
                    <a:prstGeom prst="rect">
                      <a:avLst/>
                    </a:prstGeom>
                    <a:noFill/>
                    <a:ln>
                      <a:noFill/>
                    </a:ln>
                  </pic:spPr>
                </pic:pic>
              </a:graphicData>
            </a:graphic>
          </wp:inline>
        </w:drawing>
      </w:r>
    </w:p>
    <w:p w14:paraId="4806872D">
      <w:pPr>
        <w:keepNext w:val="0"/>
        <w:keepLines w:val="0"/>
        <w:widowControl/>
        <w:suppressLineNumbers w:val="0"/>
        <w:jc w:val="left"/>
      </w:pPr>
      <w:r>
        <w:drawing>
          <wp:inline distT="0" distB="0" distL="114300" distR="114300">
            <wp:extent cx="8856980" cy="6887845"/>
            <wp:effectExtent l="0" t="0" r="127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56980" cy="6887845"/>
                    </a:xfrm>
                    <a:prstGeom prst="rect">
                      <a:avLst/>
                    </a:prstGeom>
                    <a:noFill/>
                    <a:ln>
                      <a:noFill/>
                    </a:ln>
                  </pic:spPr>
                </pic:pic>
              </a:graphicData>
            </a:graphic>
          </wp:inline>
        </w:drawing>
      </w:r>
    </w:p>
    <w:p w14:paraId="06A0C52F">
      <w:pPr>
        <w:keepNext w:val="0"/>
        <w:keepLines w:val="0"/>
        <w:widowControl/>
        <w:suppressLineNumbers w:val="0"/>
        <w:jc w:val="left"/>
      </w:pPr>
      <w:r>
        <w:drawing>
          <wp:inline distT="0" distB="0" distL="114300" distR="114300">
            <wp:extent cx="8857615" cy="34099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857615" cy="3409950"/>
                    </a:xfrm>
                    <a:prstGeom prst="rect">
                      <a:avLst/>
                    </a:prstGeom>
                    <a:noFill/>
                    <a:ln>
                      <a:noFill/>
                    </a:ln>
                  </pic:spPr>
                </pic:pic>
              </a:graphicData>
            </a:graphic>
          </wp:inline>
        </w:drawing>
      </w:r>
    </w:p>
    <w:p w14:paraId="0AB9F9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pPr>
    </w:p>
    <w:p w14:paraId="343939C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jc w:val="center"/>
      </w:pPr>
    </w:p>
    <w:p w14:paraId="4FA6C840">
      <w:pPr>
        <w:keepNext w:val="0"/>
        <w:keepLines w:val="0"/>
        <w:widowControl/>
        <w:suppressLineNumbers w:val="0"/>
        <w:jc w:val="left"/>
      </w:pPr>
    </w:p>
    <w:p w14:paraId="71E8874E">
      <w:pPr>
        <w:keepNext w:val="0"/>
        <w:keepLines w:val="0"/>
        <w:widowControl/>
        <w:suppressLineNumbers w:val="0"/>
        <w:jc w:val="left"/>
        <w:rPr>
          <w:color w:val="333333"/>
          <w:sz w:val="24"/>
          <w:szCs w:val="24"/>
        </w:rPr>
        <w:sectPr>
          <w:pgSz w:w="16838" w:h="11906" w:orient="landscape"/>
          <w:pgMar w:top="567" w:right="1440" w:bottom="1800" w:left="1440" w:header="851" w:footer="992" w:gutter="0"/>
          <w:cols w:space="425" w:num="1"/>
          <w:docGrid w:type="lines" w:linePitch="312" w:charSpace="0"/>
        </w:sectPr>
      </w:pPr>
    </w:p>
    <w:p w14:paraId="0E15D2BB">
      <w:pPr>
        <w:keepNext w:val="0"/>
        <w:keepLines w:val="0"/>
        <w:widowControl/>
        <w:suppressLineNumbers w:val="0"/>
        <w:jc w:val="left"/>
      </w:pPr>
      <w:r>
        <w:drawing>
          <wp:inline distT="0" distB="0" distL="114300" distR="114300">
            <wp:extent cx="8769350" cy="5343525"/>
            <wp:effectExtent l="0" t="0" r="1270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769350" cy="5343525"/>
                    </a:xfrm>
                    <a:prstGeom prst="rect">
                      <a:avLst/>
                    </a:prstGeom>
                    <a:noFill/>
                    <a:ln>
                      <a:noFill/>
                    </a:ln>
                  </pic:spPr>
                </pic:pic>
              </a:graphicData>
            </a:graphic>
          </wp:inline>
        </w:drawing>
      </w:r>
    </w:p>
    <w:p w14:paraId="6F47BA43">
      <w:pPr>
        <w:keepNext w:val="0"/>
        <w:keepLines w:val="0"/>
        <w:widowControl/>
        <w:suppressLineNumbers w:val="0"/>
        <w:jc w:val="left"/>
      </w:pPr>
      <w:r>
        <w:drawing>
          <wp:inline distT="0" distB="0" distL="114300" distR="114300">
            <wp:extent cx="8740775" cy="1932940"/>
            <wp:effectExtent l="0" t="0" r="317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740775" cy="1932940"/>
                    </a:xfrm>
                    <a:prstGeom prst="rect">
                      <a:avLst/>
                    </a:prstGeom>
                    <a:noFill/>
                    <a:ln>
                      <a:noFill/>
                    </a:ln>
                  </pic:spPr>
                </pic:pic>
              </a:graphicData>
            </a:graphic>
          </wp:inline>
        </w:drawing>
      </w:r>
    </w:p>
    <w:p w14:paraId="2DB3036A">
      <w:pPr>
        <w:keepNext w:val="0"/>
        <w:keepLines w:val="0"/>
        <w:widowControl/>
        <w:suppressLineNumbers w:val="0"/>
        <w:jc w:val="left"/>
      </w:pPr>
    </w:p>
    <w:p w14:paraId="201D90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683625" cy="2837180"/>
            <wp:effectExtent l="0" t="0" r="317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683625" cy="2837180"/>
                    </a:xfrm>
                    <a:prstGeom prst="rect">
                      <a:avLst/>
                    </a:prstGeom>
                    <a:noFill/>
                    <a:ln>
                      <a:noFill/>
                    </a:ln>
                  </pic:spPr>
                </pic:pic>
              </a:graphicData>
            </a:graphic>
          </wp:inline>
        </w:drawing>
      </w:r>
    </w:p>
    <w:p w14:paraId="505FCB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w:t>
      </w:r>
      <w:r>
        <w:rPr>
          <w:rStyle w:val="7"/>
          <w:rFonts w:hint="eastAsia" w:ascii="微软雅黑" w:hAnsi="微软雅黑" w:eastAsia="微软雅黑" w:cs="微软雅黑"/>
          <w:i w:val="0"/>
          <w:caps w:val="0"/>
          <w:color w:val="333333"/>
          <w:spacing w:val="0"/>
          <w:sz w:val="24"/>
          <w:szCs w:val="24"/>
          <w:shd w:val="clear" w:fill="FFFFFF"/>
          <w:lang w:val="en-US" w:eastAsia="zh-CN"/>
        </w:rPr>
        <w:t>8</w:t>
      </w:r>
      <w:r>
        <w:rPr>
          <w:rStyle w:val="7"/>
          <w:rFonts w:hint="eastAsia" w:ascii="微软雅黑" w:hAnsi="微软雅黑" w:eastAsia="微软雅黑" w:cs="微软雅黑"/>
          <w:i w:val="0"/>
          <w:caps w:val="0"/>
          <w:color w:val="333333"/>
          <w:spacing w:val="0"/>
          <w:sz w:val="24"/>
          <w:szCs w:val="24"/>
          <w:shd w:val="clear" w:fill="FFFFFF"/>
        </w:rPr>
        <w:t>年部门决算情况说明</w:t>
      </w:r>
    </w:p>
    <w:p w14:paraId="4273DCFD">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72BE13A7">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2018年财政收入预算数861373元，其中人员经费709064元，公用经费152309元。 2018年财政支出预算数861373元，其中人员经费709064元，公用经费152309元； 2017年财政收入预算数868835.36元，其中人员经费694171元，公用经费174664.36元。 2017年财政支出预算数868835.36元，其中人员经费694171元，公用经费174664.36元；2018年收入预算数安排比上年减少7462.36元， 2018年支出预算数安排比上年减少7462.36元。</w:t>
      </w:r>
    </w:p>
    <w:p w14:paraId="3B397C0D">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1、总收入支出与预算对比分析</w:t>
      </w:r>
    </w:p>
    <w:p w14:paraId="25778C20">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2018年全年总收入4259108.46元,其中</w:t>
      </w:r>
      <w:r>
        <w:rPr>
          <w:rFonts w:hint="eastAsia" w:asciiTheme="minorEastAsia" w:hAnsiTheme="minorEastAsia" w:cstheme="minorEastAsia"/>
          <w:b w:val="0"/>
          <w:i w:val="0"/>
          <w:caps w:val="0"/>
          <w:color w:val="000000"/>
          <w:spacing w:val="0"/>
          <w:sz w:val="28"/>
          <w:szCs w:val="28"/>
          <w:shd w:val="clear" w:color="auto" w:fill="auto"/>
          <w:lang w:val="en-US" w:eastAsia="zh-CN"/>
        </w:rPr>
        <w:t>财政拨款</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决算收入1883704.98元,其它收入2375403.48元, 2018年全年总支出4259108.46元,其中</w:t>
      </w:r>
      <w:r>
        <w:rPr>
          <w:rFonts w:hint="eastAsia" w:asciiTheme="minorEastAsia" w:hAnsiTheme="minorEastAsia" w:cstheme="minorEastAsia"/>
          <w:b w:val="0"/>
          <w:i w:val="0"/>
          <w:caps w:val="0"/>
          <w:color w:val="000000"/>
          <w:spacing w:val="0"/>
          <w:sz w:val="28"/>
          <w:szCs w:val="28"/>
          <w:shd w:val="clear" w:color="auto" w:fill="auto"/>
          <w:lang w:val="en-US" w:eastAsia="zh-CN"/>
        </w:rPr>
        <w:t>财政拨款</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决算支出1883704.98元,其它资金支出2375403.48元,2018年财政预算数861373元，财拨决算比预算多1022331.98元,幅度为118.69%,原因为业务增加。</w:t>
      </w:r>
    </w:p>
    <w:p w14:paraId="4BAFF25C">
      <w:pPr>
        <w:numPr>
          <w:ilvl w:val="0"/>
          <w:numId w:val="1"/>
        </w:num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收入支出结构分析</w:t>
      </w:r>
    </w:p>
    <w:p w14:paraId="03226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2018年全年总收入4259108.46元,其中</w:t>
      </w:r>
      <w:r>
        <w:rPr>
          <w:rFonts w:hint="eastAsia" w:asciiTheme="minorEastAsia" w:hAnsiTheme="minorEastAsia" w:cstheme="minorEastAsia"/>
          <w:b w:val="0"/>
          <w:i w:val="0"/>
          <w:caps w:val="0"/>
          <w:color w:val="000000"/>
          <w:spacing w:val="0"/>
          <w:sz w:val="28"/>
          <w:szCs w:val="28"/>
          <w:shd w:val="clear" w:color="auto" w:fill="auto"/>
          <w:lang w:val="en-US" w:eastAsia="zh-CN"/>
        </w:rPr>
        <w:t>财政拨款</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决算收入1883704.98元,其它收入2375403.48元</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2018年全年总支出4259108.46元,其中</w:t>
      </w:r>
      <w:r>
        <w:rPr>
          <w:rFonts w:hint="eastAsia" w:asciiTheme="minorEastAsia" w:hAnsiTheme="minorEastAsia" w:cstheme="minorEastAsia"/>
          <w:b w:val="0"/>
          <w:i w:val="0"/>
          <w:caps w:val="0"/>
          <w:color w:val="000000"/>
          <w:spacing w:val="0"/>
          <w:sz w:val="28"/>
          <w:szCs w:val="28"/>
          <w:shd w:val="clear" w:color="auto" w:fill="auto"/>
          <w:lang w:val="en-US" w:eastAsia="zh-CN"/>
        </w:rPr>
        <w:t>财政拨款</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决算支出1883704.98元,其它资金支出2375403.48元，支出按以下分类说明：</w:t>
      </w:r>
    </w:p>
    <w:p w14:paraId="299C75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cstheme="minorEastAsia"/>
          <w:b w:val="0"/>
          <w:i w:val="0"/>
          <w:caps w:val="0"/>
          <w:color w:val="000000"/>
          <w:spacing w:val="0"/>
          <w:sz w:val="28"/>
          <w:szCs w:val="28"/>
          <w:shd w:val="clear" w:color="auto" w:fill="auto"/>
          <w:lang w:val="en-US" w:eastAsia="zh-CN"/>
        </w:rPr>
        <w:t>①</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支出功能分类：总支出4259108.46元;其中城市特困人员救助供养支出93448元，政府办公厅（室）及相关机构事务4165660.46元。</w:t>
      </w:r>
    </w:p>
    <w:p w14:paraId="7EE8B6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cstheme="minorEastAsia"/>
          <w:b w:val="0"/>
          <w:i w:val="0"/>
          <w:caps w:val="0"/>
          <w:color w:val="000000"/>
          <w:spacing w:val="0"/>
          <w:sz w:val="28"/>
          <w:szCs w:val="28"/>
          <w:shd w:val="clear" w:color="auto" w:fill="auto"/>
          <w:lang w:val="en-US" w:eastAsia="zh-CN"/>
        </w:rPr>
        <w:t>②</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支出性质分类：总支出4259108.46元;其中人员经费1246573.07元，公用经费3012535.39元。</w:t>
      </w:r>
    </w:p>
    <w:p w14:paraId="65237E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cstheme="minorEastAsia"/>
          <w:b w:val="0"/>
          <w:i w:val="0"/>
          <w:caps w:val="0"/>
          <w:color w:val="000000"/>
          <w:spacing w:val="0"/>
          <w:sz w:val="28"/>
          <w:szCs w:val="28"/>
          <w:shd w:val="clear" w:color="auto" w:fill="auto"/>
          <w:lang w:val="en-US" w:eastAsia="zh-CN"/>
        </w:rPr>
        <w:t>③</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支出经济分类：总支出4259108.46元;其中工资福利支出 1246573.07元，商品服务支出3012535.39元，对个人和家庭的补助支出 0元，其它资本性支出 0元。</w:t>
      </w:r>
    </w:p>
    <w:p w14:paraId="7EEDD5F1">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3、支出按经济分类科目分析</w:t>
      </w:r>
    </w:p>
    <w:p w14:paraId="7336D5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2018年全年总支出</w:t>
      </w:r>
      <w:r>
        <w:rPr>
          <w:rFonts w:hint="eastAsia" w:asciiTheme="minorEastAsia" w:hAnsiTheme="minorEastAsia" w:cstheme="minorEastAsia"/>
          <w:b w:val="0"/>
          <w:i w:val="0"/>
          <w:caps w:val="0"/>
          <w:color w:val="000000"/>
          <w:spacing w:val="0"/>
          <w:sz w:val="28"/>
          <w:szCs w:val="28"/>
          <w:shd w:val="clear" w:color="auto" w:fill="auto"/>
          <w:lang w:val="en-US" w:eastAsia="zh-CN"/>
        </w:rPr>
        <w:t>4</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259108.46元;其中工资福利支出 1246573.07元，商品服务支出3012535.39元，对个人和家庭的补助支出 0元，其它资本性支出 0元。</w:t>
      </w:r>
    </w:p>
    <w:p w14:paraId="1D6E5BCC">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（二）关于“三公”经费支出说明</w:t>
      </w:r>
    </w:p>
    <w:p w14:paraId="40E7E5E6">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三公”经费决算总支出774元，其中：公务车运行维护费0元，年初预算数0元，决算数比预算数增加0元，增加幅度为0%；公务接待费774元，年初预算数774元，决算数比预算数增加0元，增长幅度为0%；因公出国（境）费0元，预算数0元，决算数比预算数增加0元，增长幅度为0%；</w:t>
      </w:r>
    </w:p>
    <w:p w14:paraId="2EB5106A">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2017年“三公”经费决算总支出0元，其中：公务车运行维护费0元；公务接待费0元；因公出国（境）费0元；培训费支出情况：2018年决算培训费0元， 2017年决算培训费0元，增长幅度为0%。会议费支出情况：2018年决算会议费0元</w:t>
      </w:r>
      <w:r>
        <w:rPr>
          <w:rFonts w:hint="eastAsia" w:asciiTheme="minorEastAsia" w:hAnsiTheme="minorEastAsia" w:cstheme="minorEastAsia"/>
          <w:b w:val="0"/>
          <w:i w:val="0"/>
          <w:caps w:val="0"/>
          <w:color w:val="000000"/>
          <w:spacing w:val="0"/>
          <w:sz w:val="28"/>
          <w:szCs w:val="28"/>
          <w:shd w:val="clear" w:color="auto" w:fill="auto"/>
          <w:lang w:val="en-US" w:eastAsia="zh-CN"/>
        </w:rPr>
        <w:t>，</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2017年决算培训费0元，增长幅度为0%。</w:t>
      </w:r>
    </w:p>
    <w:p w14:paraId="563E148E">
      <w:pPr>
        <w:widowControl/>
        <w:shd w:val="clear" w:color="auto" w:fill="FFFFFF"/>
        <w:ind w:firstLine="48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（三）关于机关运行经费支出说明</w:t>
      </w:r>
    </w:p>
    <w:p w14:paraId="4BB5EC48">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2018年机关运行经费支出735018.6元, 2017年机关运行经费支出661,527.11元,同比上年增加73491.49元，同比上年增加比例11.11%，原因是业务增加。</w:t>
      </w:r>
    </w:p>
    <w:p w14:paraId="69D17E39">
      <w:pPr>
        <w:widowControl/>
        <w:shd w:val="clear" w:color="auto" w:fill="FFFFFF"/>
        <w:ind w:firstLine="48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（四）关于政府采购支出说明</w:t>
      </w:r>
    </w:p>
    <w:p w14:paraId="098AF3C4">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2018年政府采购总支出13301.5元，其中政府采购货物支出5662.5元，政府采购工程支出0元，政府采购服务支出7639元。</w:t>
      </w:r>
    </w:p>
    <w:p w14:paraId="3E64BB5B">
      <w:pPr>
        <w:widowControl/>
        <w:shd w:val="clear" w:color="auto" w:fill="FFFFFF"/>
        <w:ind w:firstLine="48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（五）关于国有资产占用情况说明</w:t>
      </w:r>
    </w:p>
    <w:p w14:paraId="15398CF4">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截至2018年12月31日，本单位共有车辆0辆，其中领导干部用车0辆，一般公务用车0辆，一般执法执勤用车0辆，特种专业技术用车0辆，其它用车0辆。2017年12月31日，本单位共有车辆0辆，其中领导干部用车0辆，一般公务用车0辆，一般执法执勤用车0辆，特种专业技术用车0辆，其它用车0辆。2018年与2017年对比没有增减变化。</w:t>
      </w:r>
    </w:p>
    <w:p w14:paraId="66A38872">
      <w:pPr>
        <w:spacing w:line="560" w:lineRule="exact"/>
        <w:ind w:firstLine="570" w:firstLineChars="200"/>
        <w:rPr>
          <w:rFonts w:hint="eastAsia" w:asciiTheme="minorEastAsia" w:hAnsiTheme="minorEastAsia" w:eastAsiaTheme="minorEastAsia" w:cstheme="minorEastAsia"/>
          <w:b/>
          <w:bCs/>
          <w:color w:val="000000"/>
          <w:spacing w:val="2"/>
          <w:sz w:val="28"/>
          <w:szCs w:val="28"/>
          <w:lang w:val="en-US" w:eastAsia="zh-CN"/>
        </w:rPr>
      </w:pPr>
      <w:r>
        <w:rPr>
          <w:rFonts w:hint="eastAsia" w:asciiTheme="minorEastAsia" w:hAnsiTheme="minorEastAsia" w:eastAsiaTheme="minorEastAsia" w:cstheme="minorEastAsia"/>
          <w:b/>
          <w:bCs/>
          <w:color w:val="000000"/>
          <w:spacing w:val="2"/>
          <w:sz w:val="28"/>
          <w:szCs w:val="28"/>
          <w:lang w:val="en-US" w:eastAsia="zh-CN"/>
        </w:rPr>
        <w:t>（六）重点绩效评价结果等预算绩效情况说明</w:t>
      </w:r>
    </w:p>
    <w:p w14:paraId="50B918AC">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2018年， 根据预算绩效管理要求，我单位组织2018年度一般公共预算项目支出全面开展绩效自评，共涉及项目</w:t>
      </w:r>
      <w:r>
        <w:rPr>
          <w:rFonts w:hint="eastAsia" w:asciiTheme="minorEastAsia" w:hAnsiTheme="minorEastAsia" w:cstheme="minorEastAsia"/>
          <w:b w:val="0"/>
          <w:i w:val="0"/>
          <w:caps w:val="0"/>
          <w:color w:val="000000"/>
          <w:spacing w:val="0"/>
          <w:sz w:val="28"/>
          <w:szCs w:val="28"/>
          <w:shd w:val="clear" w:color="auto" w:fill="auto"/>
          <w:lang w:val="en-US" w:eastAsia="zh-CN"/>
        </w:rPr>
        <w:t>0</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个，资金</w:t>
      </w:r>
      <w:r>
        <w:rPr>
          <w:rFonts w:hint="eastAsia" w:asciiTheme="minorEastAsia" w:hAnsiTheme="minorEastAsia" w:cstheme="minorEastAsia"/>
          <w:b w:val="0"/>
          <w:i w:val="0"/>
          <w:caps w:val="0"/>
          <w:color w:val="000000"/>
          <w:spacing w:val="0"/>
          <w:sz w:val="28"/>
          <w:szCs w:val="28"/>
          <w:shd w:val="clear" w:color="auto" w:fill="auto"/>
          <w:lang w:val="en-US" w:eastAsia="zh-CN"/>
        </w:rPr>
        <w:t>0</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万元。 2018年项目资金投入</w:t>
      </w:r>
      <w:r>
        <w:rPr>
          <w:rFonts w:hint="eastAsia" w:asciiTheme="minorEastAsia" w:hAnsiTheme="minorEastAsia" w:cstheme="minorEastAsia"/>
          <w:b w:val="0"/>
          <w:i w:val="0"/>
          <w:caps w:val="0"/>
          <w:color w:val="000000"/>
          <w:spacing w:val="0"/>
          <w:sz w:val="28"/>
          <w:szCs w:val="28"/>
          <w:shd w:val="clear" w:color="auto" w:fill="auto"/>
          <w:lang w:val="en-US" w:eastAsia="zh-CN"/>
        </w:rPr>
        <w:t>0</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万元，已使用</w:t>
      </w:r>
      <w:r>
        <w:rPr>
          <w:rFonts w:hint="eastAsia" w:asciiTheme="minorEastAsia" w:hAnsiTheme="minorEastAsia" w:cstheme="minorEastAsia"/>
          <w:b w:val="0"/>
          <w:i w:val="0"/>
          <w:caps w:val="0"/>
          <w:color w:val="000000"/>
          <w:spacing w:val="0"/>
          <w:sz w:val="28"/>
          <w:szCs w:val="28"/>
          <w:shd w:val="clear" w:color="auto" w:fill="auto"/>
          <w:lang w:val="en-US" w:eastAsia="zh-CN"/>
        </w:rPr>
        <w:t>0</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万元</w:t>
      </w:r>
      <w:r>
        <w:rPr>
          <w:rFonts w:hint="eastAsia" w:asciiTheme="minorEastAsia" w:hAnsiTheme="minorEastAsia" w:cstheme="minorEastAsia"/>
          <w:b w:val="0"/>
          <w:i w:val="0"/>
          <w:caps w:val="0"/>
          <w:color w:val="000000"/>
          <w:spacing w:val="0"/>
          <w:sz w:val="28"/>
          <w:szCs w:val="28"/>
          <w:shd w:val="clear" w:color="auto" w:fill="auto"/>
          <w:lang w:val="en-US" w:eastAsia="zh-CN"/>
        </w:rPr>
        <w:t>0</w:t>
      </w:r>
      <w:r>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t>。使用从评价结果看，项目立项程序完整、规范，预算执行及时、有效，绩效目标得到较好实现，绩效管理水平不断提高，绩效指标体系建设逐渐丰富和完善。</w:t>
      </w:r>
    </w:p>
    <w:p w14:paraId="49A04913">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p w14:paraId="1DD20298">
      <w:pPr>
        <w:spacing w:line="560" w:lineRule="exact"/>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p w14:paraId="316D2D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b/>
          <w:bCs w:val="0"/>
          <w:i w:val="0"/>
          <w:caps w:val="0"/>
          <w:color w:val="333333"/>
          <w:spacing w:val="0"/>
          <w:sz w:val="24"/>
          <w:szCs w:val="24"/>
          <w:shd w:val="clear" w:fill="FFFFFF"/>
        </w:rPr>
      </w:pPr>
    </w:p>
    <w:p w14:paraId="4AEA4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Style w:val="7"/>
          <w:rFonts w:hint="eastAsia" w:ascii="微软雅黑" w:hAnsi="微软雅黑" w:eastAsia="微软雅黑" w:cs="微软雅黑"/>
          <w:b/>
          <w:bCs w:val="0"/>
          <w:i w:val="0"/>
          <w:caps w:val="0"/>
          <w:color w:val="333333"/>
          <w:spacing w:val="0"/>
          <w:sz w:val="24"/>
          <w:szCs w:val="24"/>
          <w:shd w:val="clear" w:fill="FFFFFF"/>
        </w:rPr>
      </w:pPr>
    </w:p>
    <w:p w14:paraId="273654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bCs w:val="0"/>
          <w:color w:val="333333"/>
          <w:sz w:val="24"/>
          <w:szCs w:val="24"/>
        </w:rPr>
      </w:pPr>
      <w:r>
        <w:rPr>
          <w:rStyle w:val="7"/>
          <w:rFonts w:hint="eastAsia" w:ascii="微软雅黑" w:hAnsi="微软雅黑" w:eastAsia="微软雅黑" w:cs="微软雅黑"/>
          <w:b/>
          <w:bCs w:val="0"/>
          <w:i w:val="0"/>
          <w:caps w:val="0"/>
          <w:color w:val="333333"/>
          <w:spacing w:val="0"/>
          <w:sz w:val="24"/>
          <w:szCs w:val="24"/>
          <w:shd w:val="clear" w:fill="FFFFFF"/>
        </w:rPr>
        <w:t>第四部分</w:t>
      </w:r>
      <w:r>
        <w:rPr>
          <w:rStyle w:val="7"/>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b/>
          <w:bCs w:val="0"/>
          <w:i w:val="0"/>
          <w:caps w:val="0"/>
          <w:color w:val="333333"/>
          <w:spacing w:val="0"/>
          <w:sz w:val="24"/>
          <w:szCs w:val="24"/>
          <w:shd w:val="clear" w:fill="FFFFFF"/>
        </w:rPr>
        <w:t>名词解释</w:t>
      </w:r>
    </w:p>
    <w:p w14:paraId="732961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一、财政补助收入：指县级财政当年拨付的资金。</w:t>
      </w:r>
    </w:p>
    <w:p w14:paraId="284926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二、其他收入：指除“财政拨款收入”、“上级补助收入”、“事业收入”、“经营收入”等以外的收入。主要是存款利息收入等。</w:t>
      </w:r>
    </w:p>
    <w:p w14:paraId="2FD75C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三、年初结转和结余：指以前年度尚未完成、结转到本年按有关规定继续使用的资金。</w:t>
      </w:r>
    </w:p>
    <w:p w14:paraId="175FF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四、一般公共服务（类）行政运行（项）：指县行政单位及参照公务员管理事业单位用于保障机构正常运行、开展日常工作的基本支出。</w:t>
      </w:r>
    </w:p>
    <w:p w14:paraId="52A043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5B58B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六、一般公共服务（类）机关服务（项）：指县</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服务中心为机关提供办公楼日常维修、维护等后勤保障服务的支出。</w:t>
      </w:r>
    </w:p>
    <w:p w14:paraId="191B61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七、一般公共服务（类）其他一般公共服务支出（款）其他一般公共服务支出（项）：指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用于其他一般公共服务方面的支出。</w:t>
      </w:r>
    </w:p>
    <w:p w14:paraId="174CFD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八、教育（类）普通教育（款）高等教育（项）：指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厅支持地方高校的重点发展和特色办学，组织专家对省属院校申报的建设规划和项目预算进行评审等相关工作的支出。</w:t>
      </w:r>
    </w:p>
    <w:p w14:paraId="31FE30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九、社会保障和就业(类)行政事业单位离退休（款）归口管理的行政单位离退休（项）：指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用于离退休人员的支出、退休人员支出，以及提供管理服务工作的离退休干部处的支出。</w:t>
      </w:r>
    </w:p>
    <w:p w14:paraId="70F19F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十、社会保障和就业(类)行政事业单位离退休（款）其他行政事业单位离退休支出（项）：指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用于离退休方面的其他支出。</w:t>
      </w:r>
    </w:p>
    <w:p w14:paraId="7ED31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十一、医疗卫生与计划生育（类）医疗保障（款）行政单位医疗（项）：指</w:t>
      </w:r>
      <w:r>
        <w:rPr>
          <w:rFonts w:hint="eastAsia" w:asciiTheme="minorEastAsia" w:hAnsiTheme="minorEastAsia" w:eastAsiaTheme="minorEastAsia" w:cstheme="minorEastAsia"/>
          <w:b w:val="0"/>
          <w:i w:val="0"/>
          <w:caps w:val="0"/>
          <w:color w:val="333333"/>
          <w:spacing w:val="0"/>
          <w:sz w:val="28"/>
          <w:szCs w:val="28"/>
          <w:shd w:val="clear" w:fill="FFFFFF"/>
          <w:lang w:eastAsia="zh-CN"/>
        </w:rPr>
        <w:t>黄石港区信访办</w:t>
      </w:r>
      <w:r>
        <w:rPr>
          <w:rFonts w:hint="eastAsia" w:asciiTheme="minorEastAsia" w:hAnsiTheme="minorEastAsia" w:eastAsiaTheme="minorEastAsia" w:cstheme="minorEastAsia"/>
          <w:b w:val="0"/>
          <w:i w:val="0"/>
          <w:caps w:val="0"/>
          <w:color w:val="333333"/>
          <w:spacing w:val="0"/>
          <w:sz w:val="28"/>
          <w:szCs w:val="28"/>
          <w:shd w:val="clear" w:fill="FFFFFF"/>
        </w:rPr>
        <w:t>用于机关干部职工及离退休人员医疗方面的支出。</w:t>
      </w:r>
    </w:p>
    <w:p w14:paraId="0D4DD9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十二、住房保障（类）住房改革支出（款）购房补贴（项）：指按照相关住房分配货币化改革的政策规定和标准，对无房和住房未达标职工发放的住房分配货币化补贴资金。</w:t>
      </w:r>
    </w:p>
    <w:p w14:paraId="01F98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十三、年末结转和结余：指本年度或以前年度预算安排、因客观条件发生变化无法按原计划实施，需要延迟到以后年度按有关规定继续使用的资金。</w:t>
      </w:r>
    </w:p>
    <w:p w14:paraId="77B9AF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十四、基本支出：指为保障机构正常运转、完成日常工作任务而发生的人员支出（包括基本工资、津贴补贴等）和公用支出（包括办公费、水电费、邮电费、交通费、差旅费等）。</w:t>
      </w:r>
    </w:p>
    <w:p w14:paraId="725FA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十五、项目支出：指在基本支出之外为完成特定行政任务和事业发展目标所发生的支出。</w:t>
      </w:r>
    </w:p>
    <w:p w14:paraId="369305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十六、“三公”经费：是指用财政拨款安排的因公出国（境）费、公务用车购置及运行维护费、公务接待费。</w:t>
      </w:r>
    </w:p>
    <w:p w14:paraId="2F2D2D52">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52C92"/>
    <w:multiLevelType w:val="singleLevel"/>
    <w:tmpl w:val="3F452C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3283"/>
    <w:rsid w:val="0664587B"/>
    <w:rsid w:val="0BCE09EC"/>
    <w:rsid w:val="0E836A5F"/>
    <w:rsid w:val="1AB1641C"/>
    <w:rsid w:val="1DA41D56"/>
    <w:rsid w:val="228A65CA"/>
    <w:rsid w:val="255E033E"/>
    <w:rsid w:val="272551FC"/>
    <w:rsid w:val="289C3E82"/>
    <w:rsid w:val="2A0A5BBE"/>
    <w:rsid w:val="2C203A0A"/>
    <w:rsid w:val="32BD01BE"/>
    <w:rsid w:val="35FF1291"/>
    <w:rsid w:val="38203263"/>
    <w:rsid w:val="3C2D5DD2"/>
    <w:rsid w:val="4FE04455"/>
    <w:rsid w:val="559C04C3"/>
    <w:rsid w:val="5DBA7B19"/>
    <w:rsid w:val="692B2102"/>
    <w:rsid w:val="6B236211"/>
    <w:rsid w:val="6DF9629B"/>
    <w:rsid w:val="70A32328"/>
    <w:rsid w:val="70A87000"/>
    <w:rsid w:val="746766E2"/>
    <w:rsid w:val="78186405"/>
    <w:rsid w:val="7A412433"/>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2905</Words>
  <Characters>3384</Characters>
  <Lines>0</Lines>
  <Paragraphs>0</Paragraphs>
  <TotalTime>0</TotalTime>
  <ScaleCrop>false</ScaleCrop>
  <LinksUpToDate>false</LinksUpToDate>
  <CharactersWithSpaces>3407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DCBDCB8AEEE34DE9B8C7281C34861C36_13</vt:lpwstr>
  </property>
</Properties>
</file>