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2023年黄石港区城执局信息公开工作      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深入贯彻《中华人民共和国政府信息公开条例》以及我局政府信息公开情况编制的要求，2023年度，黄石港区城执局在区委、区政府的正确领导下，坚持政务信息公开、透明、规范化，提升行政效能，准确及时地向公众公开各项决策部署。现将我局2023年度政府信息公开工作情况报告如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2023年，我局对本年度公开的政府信息进行了认真的梳理和编目，截至12月31日，累计主动公开政府信息达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467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条。其中包括：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行政许可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462，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执法公示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公开解读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，公开清单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（一）政府信息主动公开情况。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 我局通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黄石港区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政府门户网站的政府信息公开系统，主动公开组织机构、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政策解读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、工作动态、业务工作、办事指南、政府信息公开年度工作报告等。2023年合计共公开了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467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项政务信息。</w:t>
      </w:r>
    </w:p>
    <w:p>
      <w:pPr>
        <w:spacing w:line="560" w:lineRule="exact"/>
        <w:ind w:firstLine="842" w:firstLineChars="262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(二)政府信息依申请公开情况。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3年，我局共接到依申请公开办件0件。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（三）政府信息管理情况。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年，区城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</w:t>
      </w:r>
      <w:r>
        <w:rPr>
          <w:rFonts w:hint="eastAsia" w:ascii="仿宋_GB2312" w:hAnsi="仿宋_GB2312" w:eastAsia="仿宋_GB2312" w:cs="仿宋_GB2312"/>
          <w:sz w:val="32"/>
          <w:szCs w:val="32"/>
        </w:rPr>
        <w:t>局按照《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中华人民共和国政府信息公开条例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》及有关规定要求，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推进政府信息公开工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作，主动对接区政务平台，公开城市管理工作的规范，按要求对法律规章实行集中公开，实现了政务信息制作、主动发布和丰富解读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板块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。对照年度政务公开工作要点及政务公开有关标准，不断加强和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（四）政府信息公开平台建设情况。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及时发布了城市管理相关法律法规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（五）监督保障情况。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</w:t>
      </w:r>
      <w:r>
        <w:rPr>
          <w:rFonts w:hint="eastAsia" w:ascii="仿宋_GB2312" w:hAnsi="仿宋_GB2312" w:eastAsia="仿宋_GB2312" w:cs="仿宋_GB2312"/>
          <w:sz w:val="32"/>
          <w:szCs w:val="32"/>
        </w:rPr>
        <w:t>局保持持续考核评估工作连续性，不定期对展示网页进行检查，确保网站展示内容与政策同步，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定期对栏目更新检查，对有关问题及时整改，未发生重大舆情情况。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（一）政策文件公开情况。2023年我局公开规范性文件0件，本年废止件数0件，现行有效件数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（二）执法行政公开情况。2023年行政许可处理决定数量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件，行政处罚处理决定数量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强制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情况。2023年行政强制实施情况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）行政事业性收费项目情况。2023年行政事业性收费金额为0万元。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注意：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规章和规范性文件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“现行有效件数”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“现行有效件数”+202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年“本年制发件数”-202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年“本年废止件数”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2023年收到政府信息公开申请数量0件，本年度办结0件。</w:t>
      </w:r>
    </w:p>
    <w:tbl>
      <w:tblPr>
        <w:tblStyle w:val="7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9"/>
        <w:gridCol w:w="844"/>
        <w:gridCol w:w="3012"/>
        <w:gridCol w:w="627"/>
        <w:gridCol w:w="627"/>
        <w:gridCol w:w="627"/>
        <w:gridCol w:w="627"/>
        <w:gridCol w:w="627"/>
        <w:gridCol w:w="641"/>
        <w:gridCol w:w="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注意：“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上年结转政府信息公开申请数量”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中“结转下年度继续办理”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曹庭泉不服行政强制行为暨行政复议决定案1起。2023年11月17日判决如下：驳回原告曹庭泉对我局的诉讼请求。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存在的问题：2023年，我局政府信息公开工作取得积极成效，但与新时代政府信息公开工作的新要求，还存在不足，主要表现：一是政策解读质量不高，政策解读形式还不够丰富还需进一步提升；二是公众回应形式还不够丰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下年度改进情况：一是持续推进政府信息公开工作，从内容上突出我局重点项目、政策文件、政策法规等重要政府信息；二是强化政府信息公开工作业务培训，提升信息公开工作能力。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政府信息处理费收取为零。2023年，区政府分别交办我局区十一届人大二次会议代表建议10件，区政协九届二次会议委员提案13件，共计23件。已按期完成所有建议、提案办理工作，办理落实率达到100%。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我局2023年在重点领域（重大建设项目批准与实施、公益事业建设、公共资源配置）政府信息公开情况为零。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F6226"/>
    <w:multiLevelType w:val="singleLevel"/>
    <w:tmpl w:val="03CF62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ZTI4NGVlMmNkZDg5MDM5OTUzZmVjOGU5MGQwZTQifQ=="/>
  </w:docVars>
  <w:rsids>
    <w:rsidRoot w:val="FEFECE7D"/>
    <w:rsid w:val="084F5208"/>
    <w:rsid w:val="0DAB10A3"/>
    <w:rsid w:val="13871C6A"/>
    <w:rsid w:val="2D3F104B"/>
    <w:rsid w:val="310444A3"/>
    <w:rsid w:val="339F0400"/>
    <w:rsid w:val="380F470A"/>
    <w:rsid w:val="47324947"/>
    <w:rsid w:val="49196C18"/>
    <w:rsid w:val="4AC316BC"/>
    <w:rsid w:val="51C21AE4"/>
    <w:rsid w:val="62007F6E"/>
    <w:rsid w:val="72E231CE"/>
    <w:rsid w:val="794E0F20"/>
    <w:rsid w:val="7E49482C"/>
    <w:rsid w:val="7E5E382E"/>
    <w:rsid w:val="7FE26D2A"/>
    <w:rsid w:val="FEFECE7D"/>
    <w:rsid w:val="FFFB6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2023-12-29T15:18:00Z</dcterms:created>
  <dc:creator>greatwall</dc:creator>
  <cp:lastModifiedBy> ʚ ซัลซ่า ɞ</cp:lastModifiedBy>
  <cp:lastPrinted>2024-01-16T00:54:52Z</cp:lastPrinted>
  <dcterms:modified xsi:type="dcterms:W3CDTF">2024-01-16T01:14:34Z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AE431F971CF246899EAE3AD6B2C5576F_13</vt:lpwstr>
  </property>
</Properties>
</file>