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申请材料清单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917"/>
        <w:gridCol w:w="1328"/>
        <w:gridCol w:w="4342"/>
        <w:gridCol w:w="23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71" w:hRule="atLeast"/>
        </w:trPr>
        <w:tc>
          <w:tcPr>
            <w:tcW w:w="917" w:type="dxa"/>
            <w:vMerge w:val="restart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通用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材料</w:t>
            </w:r>
          </w:p>
        </w:tc>
        <w:tc>
          <w:tcPr>
            <w:tcW w:w="8055" w:type="dxa"/>
            <w:gridSpan w:val="3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行业综合许可（烟酒行）申请表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83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/>
              </w:rPr>
            </w:pPr>
          </w:p>
        </w:tc>
        <w:tc>
          <w:tcPr>
            <w:tcW w:w="8055" w:type="dxa"/>
            <w:gridSpan w:val="3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pStyle w:val="2"/>
              <w:widowControl/>
              <w:spacing w:line="360" w:lineRule="exact"/>
              <w:ind w:left="0" w:leftChars="0" w:firstLine="0" w:firstLineChars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行业综合许可（烟酒行）承诺书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5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/>
              </w:rPr>
            </w:pPr>
          </w:p>
        </w:tc>
        <w:tc>
          <w:tcPr>
            <w:tcW w:w="8055" w:type="dxa"/>
            <w:gridSpan w:val="3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营业执照或者其他主体资格证明文件复印件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13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/>
              </w:rPr>
            </w:pPr>
          </w:p>
        </w:tc>
        <w:tc>
          <w:tcPr>
            <w:tcW w:w="8055" w:type="dxa"/>
            <w:gridSpan w:val="3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个体工商户经营者、法定代表人或其他组织负责人的身份证明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58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/>
              </w:rPr>
            </w:pPr>
          </w:p>
        </w:tc>
        <w:tc>
          <w:tcPr>
            <w:tcW w:w="8055" w:type="dxa"/>
            <w:gridSpan w:val="3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授权委托书以及代理人的身份证明文件（涉及委托办理）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612" w:hRule="atLeast"/>
        </w:trPr>
        <w:tc>
          <w:tcPr>
            <w:tcW w:w="917" w:type="dxa"/>
            <w:vMerge w:val="restart"/>
            <w:tcBorders>
              <w:top w:val="single" w:color="auto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专项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材料</w:t>
            </w:r>
          </w:p>
        </w:tc>
        <w:tc>
          <w:tcPr>
            <w:tcW w:w="1328" w:type="dxa"/>
            <w:vMerge w:val="restart"/>
            <w:tcBorders>
              <w:top w:val="single" w:color="auto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cs="宋体"/>
                <w:spacing w:val="-11"/>
              </w:rPr>
              <w:t>公</w:t>
            </w:r>
            <w:r>
              <w:rPr>
                <w:rFonts w:hint="eastAsia" w:ascii="宋体" w:hAnsi="宋体" w:cs="宋体"/>
              </w:rPr>
              <w:t>众聚集场所投入使用、营业前消防安全检查[工程投资额在30万元以上且建筑面积300平方米以上（均不含本数）的必须办理]</w:t>
            </w:r>
          </w:p>
        </w:tc>
        <w:tc>
          <w:tcPr>
            <w:tcW w:w="434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消防安全制度、灭火和应急疏散预案</w:t>
            </w:r>
          </w:p>
        </w:tc>
        <w:tc>
          <w:tcPr>
            <w:tcW w:w="2385" w:type="dxa"/>
            <w:vMerge w:val="restart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可在现场核查时提交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758" w:hRule="atLeast"/>
        </w:trPr>
        <w:tc>
          <w:tcPr>
            <w:tcW w:w="917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/>
              </w:rPr>
            </w:pPr>
          </w:p>
        </w:tc>
        <w:tc>
          <w:tcPr>
            <w:tcW w:w="1328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  <w:tc>
          <w:tcPr>
            <w:tcW w:w="4342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场所平面布置图、场所消防设施平面图</w:t>
            </w:r>
          </w:p>
        </w:tc>
        <w:tc>
          <w:tcPr>
            <w:tcW w:w="2385" w:type="dxa"/>
            <w:vMerge w:val="continue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FFB687F-8F7A-46C7-A0AA-A02E9DA2C7B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AD9829F-F693-4579-99E4-776983E7BF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44AFA"/>
    <w:rsid w:val="13E90D42"/>
    <w:rsid w:val="52E44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  <w:rPr>
      <w:rFonts w:ascii="等线" w:hAnsi="等线" w:eastAsia="等线"/>
      <w:szCs w:val="22"/>
    </w:rPr>
  </w:style>
  <w:style w:type="paragraph" w:styleId="3">
    <w:name w:val="Body Text Indent"/>
    <w:basedOn w:val="1"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2023-07-12T02:45:00Z</dcterms:created>
  <dc:creator>汪锦辉</dc:creator>
  <cp:lastModifiedBy>上海通办</cp:lastModifiedBy>
  <dcterms:modified xsi:type="dcterms:W3CDTF">2023-11-22T07:33:39Z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E724D757174F4A6BABF867D094A9423C_13</vt:lpwstr>
  </property>
</Properties>
</file>