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90" w:lineRule="atLeast"/>
        <w:rPr>
          <w:rFonts w:ascii="华文中宋" w:hAnsi="华文中宋" w:eastAsia="华文中宋" w:cs="华文中宋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华文中宋"/>
          <w:bCs/>
          <w:color w:val="000000"/>
          <w:sz w:val="28"/>
          <w:szCs w:val="28"/>
        </w:rPr>
        <w:t>附件</w:t>
      </w:r>
      <w:r>
        <w:rPr>
          <w:rFonts w:ascii="黑体" w:hAnsi="黑体" w:eastAsia="黑体" w:cs="华文中宋"/>
          <w:bCs/>
          <w:color w:val="000000"/>
          <w:sz w:val="28"/>
          <w:szCs w:val="28"/>
        </w:rPr>
        <w:t>1</w:t>
      </w:r>
    </w:p>
    <w:p>
      <w:pPr>
        <w:adjustRightInd w:val="0"/>
        <w:snapToGrid w:val="0"/>
        <w:spacing w:line="590" w:lineRule="atLeast"/>
        <w:jc w:val="center"/>
        <w:rPr>
          <w:color w:val="000000"/>
        </w:rPr>
      </w:pPr>
      <w:r>
        <w:rPr>
          <w:rFonts w:hint="eastAsia" w:ascii="方正小标宋简体" w:hAnsi="黑体" w:eastAsia="方正小标宋简体" w:cs="黑体"/>
          <w:bCs/>
          <w:color w:val="000000"/>
          <w:sz w:val="32"/>
          <w:szCs w:val="32"/>
        </w:rPr>
        <w:t>申请材料清单</w:t>
      </w:r>
    </w:p>
    <w:tbl>
      <w:tblPr>
        <w:tblStyle w:val="5"/>
        <w:tblpPr w:leftFromText="180" w:rightFromText="180" w:vertAnchor="text" w:horzAnchor="page" w:tblpX="1467" w:tblpY="413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1028"/>
        <w:gridCol w:w="4200"/>
        <w:gridCol w:w="27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17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通用材料</w:t>
            </w:r>
          </w:p>
        </w:tc>
        <w:tc>
          <w:tcPr>
            <w:tcW w:w="7988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行业综合许可（美容美发店）申请表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917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7988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行业综合许可（美容美发店）承诺书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17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7988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营业执照或者市场监管局核准的经营单位（个人）名称预先核准通知书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917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专项材料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1028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公共场所卫生许可（新办）</w:t>
            </w:r>
          </w:p>
        </w:tc>
        <w:tc>
          <w:tcPr>
            <w:tcW w:w="4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法定代表人或者负责人身份证明(如申请人委托代理人办理许可事项时,还应提供委托代理证明)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17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102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经营场所的房屋产权证明或使用证明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917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102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公共场所卫生检测或者评价报告</w:t>
            </w:r>
            <w:r>
              <w:rPr>
                <w:rFonts w:hint="eastAsia"/>
                <w:color w:val="000000"/>
              </w:rPr>
              <w:t>；</w:t>
            </w:r>
            <w:r>
              <w:rPr>
                <w:color w:val="000000"/>
              </w:rPr>
              <w:t>集中空调通风系统卫生检测或者评价报告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无</w:t>
            </w:r>
            <w:r>
              <w:rPr>
                <w:color w:val="000000"/>
              </w:rPr>
              <w:t>集中空调通风系统的</w:t>
            </w:r>
            <w:r>
              <w:rPr>
                <w:rFonts w:hint="eastAsia"/>
                <w:color w:val="000000"/>
              </w:rPr>
              <w:t>不需提供</w:t>
            </w:r>
            <w:r>
              <w:rPr>
                <w:color w:val="000000"/>
              </w:rPr>
              <w:t>集中空调通风系统卫生检测或者评价报告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917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102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直接为顾客服务的公共场所从业人员应当取得健康合格证明；从业人员卫生法律知识和公共场所卫生知识培训考核合格证明</w:t>
            </w:r>
          </w:p>
        </w:tc>
        <w:tc>
          <w:tcPr>
            <w:tcW w:w="2760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  <w:r>
              <w:rPr>
                <w:rFonts w:hint="eastAsia" w:ascii="宋体" w:hAnsi="宋体" w:cs="Times New Roman"/>
                <w:color w:val="000000"/>
              </w:rPr>
              <w:t>实行告知承诺制可在取得卫生许可证之日起两个月内提交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917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102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公共场所卫生管理制度</w:t>
            </w:r>
          </w:p>
        </w:tc>
        <w:tc>
          <w:tcPr>
            <w:tcW w:w="2760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917" w:type="dxa"/>
            <w:vMerge w:val="continue"/>
            <w:tcBorders>
              <w:bottom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1028" w:type="dxa"/>
            <w:vMerge w:val="continue"/>
            <w:tcBorders>
              <w:bottom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00" w:type="dxa"/>
            <w:tcBorders>
              <w:bottom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公共场所地址方位示意图、平面</w:t>
            </w:r>
            <w:r>
              <w:rPr>
                <w:rFonts w:hint="eastAsia"/>
                <w:color w:val="000000"/>
              </w:rPr>
              <w:t>布置</w:t>
            </w:r>
            <w:r>
              <w:rPr>
                <w:color w:val="000000"/>
              </w:rPr>
              <w:t>图和卫生设施平面布局图</w:t>
            </w:r>
            <w:r>
              <w:rPr>
                <w:rFonts w:hint="eastAsia"/>
                <w:color w:val="000000"/>
              </w:rPr>
              <w:t>；</w:t>
            </w:r>
          </w:p>
        </w:tc>
        <w:tc>
          <w:tcPr>
            <w:tcW w:w="2760" w:type="dxa"/>
            <w:vMerge w:val="continue"/>
            <w:tcBorders>
              <w:bottom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17" w:type="dxa"/>
            <w:vMerge w:val="continue"/>
            <w:tcBorders>
              <w:bottom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28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cs="宋体"/>
                <w:color w:val="000000"/>
                <w:spacing w:val="-11"/>
              </w:rPr>
              <w:t>公众聚集场所投入使用、营业前消防安全检查</w:t>
            </w:r>
          </w:p>
        </w:tc>
        <w:tc>
          <w:tcPr>
            <w:tcW w:w="4200" w:type="dxa"/>
            <w:tcBorders>
              <w:bottom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消防安全制度、灭火和应急疏散预案</w:t>
            </w:r>
          </w:p>
        </w:tc>
        <w:tc>
          <w:tcPr>
            <w:tcW w:w="2760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可在现场核查时提交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atLeast"/>
        </w:trPr>
        <w:tc>
          <w:tcPr>
            <w:tcW w:w="917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Times New Roman"/>
                <w:color w:val="000000"/>
              </w:rPr>
            </w:pPr>
          </w:p>
        </w:tc>
        <w:tc>
          <w:tcPr>
            <w:tcW w:w="102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0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场所平面布置图、场所消防设施平面图</w:t>
            </w:r>
          </w:p>
          <w:p>
            <w:pPr>
              <w:jc w:val="left"/>
              <w:textAlignment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760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ascii="仿宋_GB2312" w:hAnsi="仿宋_GB2312" w:eastAsia="仿宋_GB2312" w:cs="Times New Roman"/>
          <w:color w:val="000000"/>
          <w:sz w:val="32"/>
          <w:szCs w:val="32"/>
        </w:rPr>
        <w:sectPr>
          <w:pgSz w:w="11906" w:h="16838"/>
          <w:pgMar w:top="2041" w:right="1474" w:bottom="1474" w:left="1474" w:header="851" w:footer="1191" w:gutter="0"/>
          <w:pgNumType w:fmt="decimal"/>
          <w:cols w:space="720" w:num="1"/>
          <w:docGrid w:linePitch="312" w:charSpace="0"/>
        </w:sectPr>
      </w:pPr>
    </w:p>
    <w:p/>
    <w:sectPr>
      <w:pgSz w:w="12240" w:h="15840"/>
      <w:pgMar w:top="1440" w:right="1800" w:bottom="1440" w:left="1800" w:header="720" w:footer="720" w:gutter="0"/>
      <w:paperSrc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2677F"/>
    <w:rsid w:val="183E4984"/>
    <w:rsid w:val="5792677F"/>
    <w:rsid w:val="5C2C7957"/>
    <w:rsid w:val="5C8B3778"/>
    <w:rsid w:val="6FE4430A"/>
    <w:rsid w:val="70077B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Calibri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link w:val="7"/>
    <w:uiPriority w:val="0"/>
    <w:pPr>
      <w:spacing w:after="120" w:afterLines="0" w:afterAutospacing="0"/>
      <w:ind w:left="420" w:leftChars="200"/>
    </w:pPr>
  </w:style>
  <w:style w:type="paragraph" w:styleId="4">
    <w:name w:val="Normal (Web)"/>
    <w:basedOn w:val="1"/>
    <w:uiPriority w:val="0"/>
    <w:rPr>
      <w:sz w:val="24"/>
    </w:rPr>
  </w:style>
  <w:style w:type="character" w:customStyle="1" w:styleId="7">
    <w:name w:val="正文文本缩进 字符"/>
    <w:basedOn w:val="6"/>
    <w:link w:val="3"/>
    <w:uiPriority w:val="0"/>
    <w:rPr>
      <w:rFonts w:hint="default" w:ascii="Calibri" w:hAnsi="Calibri" w:cs="Calibri"/>
      <w:kern w:val="2"/>
      <w:sz w:val="21"/>
      <w:szCs w:val="21"/>
    </w:rPr>
  </w:style>
  <w:style w:type="character" w:customStyle="1" w:styleId="8">
    <w:name w:val="正文文本首行缩进 2 字符"/>
    <w:basedOn w:val="7"/>
    <w:uiPriority w:val="0"/>
    <w:rPr>
      <w:rFonts w:hint="default" w:ascii="Calibri" w:hAnsi="Calibri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2021-12-02T06:37:00Z</dcterms:created>
  <dc:creator>汪锦辉</dc:creator>
  <cp:lastModifiedBy>薄暮微凉</cp:lastModifiedBy>
  <dcterms:modified xsi:type="dcterms:W3CDTF">2023-11-22T07:16:18Z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5C3A2ACBE85047E287DA49BA972A0A6E_13</vt:lpwstr>
  </property>
</Properties>
</file>