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590" w:lineRule="atLeast"/>
        <w:rPr>
          <w:rFonts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黑体" w:hAnsi="黑体" w:eastAsia="黑体" w:cs="华文中宋"/>
          <w:bCs/>
          <w:sz w:val="28"/>
          <w:szCs w:val="28"/>
        </w:rPr>
        <w:t>附件</w:t>
      </w:r>
      <w:r>
        <w:rPr>
          <w:rFonts w:ascii="黑体" w:hAnsi="黑体" w:eastAsia="黑体" w:cs="华文中宋"/>
          <w:bCs/>
          <w:sz w:val="28"/>
          <w:szCs w:val="28"/>
        </w:rPr>
        <w:t>1</w:t>
      </w:r>
    </w:p>
    <w:p>
      <w:pPr>
        <w:adjustRightInd w:val="0"/>
        <w:snapToGrid w:val="0"/>
        <w:spacing w:line="400" w:lineRule="atLeast"/>
        <w:jc w:val="center"/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申请材料清单</w:t>
      </w:r>
    </w:p>
    <w:tbl>
      <w:tblPr>
        <w:tblStyle w:val="8"/>
        <w:tblpPr w:leftFromText="180" w:rightFromText="180" w:vertAnchor="text" w:horzAnchor="page" w:tblpX="1467" w:tblpY="413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997"/>
        <w:gridCol w:w="4835"/>
        <w:gridCol w:w="11"/>
        <w:gridCol w:w="25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5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通用材料</w:t>
            </w:r>
          </w:p>
        </w:tc>
        <w:tc>
          <w:tcPr>
            <w:tcW w:w="7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行业综合许可（宠物店/宠物医院）申请表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5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7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行业综合许可（宠物店/宠物医院）承诺书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5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7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营业执照或者其他主体资格证明文件复印件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" w:hRule="atLeast"/>
        </w:trPr>
        <w:tc>
          <w:tcPr>
            <w:tcW w:w="15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7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个体工商户经营者、法定代表人或其他组织负责人的身份证明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" w:hRule="atLeast"/>
        </w:trPr>
        <w:tc>
          <w:tcPr>
            <w:tcW w:w="15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7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授权委托书以及代理人的身份证明文件（涉及委托办理）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专项材料</w:t>
            </w:r>
          </w:p>
        </w:tc>
        <w:tc>
          <w:tcPr>
            <w:tcW w:w="9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动物诊疗许可</w:t>
            </w:r>
          </w:p>
        </w:tc>
        <w:tc>
          <w:tcPr>
            <w:tcW w:w="4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动物诊疗场所地理方位图、室内平面图和各功能区布局图</w:t>
            </w:r>
          </w:p>
        </w:tc>
        <w:tc>
          <w:tcPr>
            <w:tcW w:w="25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新设立动物诊疗机构提供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动物诊疗场所使用权材料</w:t>
            </w:r>
          </w:p>
        </w:tc>
        <w:tc>
          <w:tcPr>
            <w:tcW w:w="2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执业兽医师资格证书原件及复印件</w:t>
            </w:r>
          </w:p>
        </w:tc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新设立经营兽用处方药的动物诊疗机构提供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设施设备清单</w:t>
            </w:r>
          </w:p>
        </w:tc>
        <w:tc>
          <w:tcPr>
            <w:tcW w:w="25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新设立动物诊疗机构提供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管理制度文本</w:t>
            </w:r>
          </w:p>
        </w:tc>
        <w:tc>
          <w:tcPr>
            <w:tcW w:w="2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医疗机构出具近6个月内的执业兽医师和服务人员未患有布鲁氏菌病、结核病等人畜共患传染病检测证明材料</w:t>
            </w:r>
          </w:p>
        </w:tc>
        <w:tc>
          <w:tcPr>
            <w:tcW w:w="2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兽药经营许可</w:t>
            </w:r>
          </w:p>
        </w:tc>
        <w:tc>
          <w:tcPr>
            <w:tcW w:w="4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质量管理体系组织结构图</w:t>
            </w:r>
          </w:p>
        </w:tc>
        <w:tc>
          <w:tcPr>
            <w:tcW w:w="25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新建兽药经营企业提供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职工基本情况汇总表</w:t>
            </w:r>
          </w:p>
        </w:tc>
        <w:tc>
          <w:tcPr>
            <w:tcW w:w="2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企业负责人、兽药质量管理负责人（兽药质量管理机构负责人）、兽药质量管理人员毕业证书（专业技术资格职称证书）及简历；从事兽药采购、保管、销售、技术服务等工作人员的毕业证书</w:t>
            </w:r>
          </w:p>
        </w:tc>
        <w:tc>
          <w:tcPr>
            <w:tcW w:w="2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经营场所、仓库的周边环境图、布局平面图</w:t>
            </w:r>
          </w:p>
        </w:tc>
        <w:tc>
          <w:tcPr>
            <w:tcW w:w="2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宋体"/>
              </w:rPr>
            </w:pPr>
            <w:r>
              <w:rPr>
                <w:kern w:val="0"/>
                <w:szCs w:val="32"/>
              </w:rPr>
              <w:t>经营场所的</w:t>
            </w:r>
            <w:r>
              <w:rPr>
                <w:rFonts w:hint="eastAsia" w:ascii="宋体" w:hAnsi="宋体" w:eastAsia="宋体" w:cs="宋体"/>
              </w:rPr>
              <w:t>使用权材料</w:t>
            </w:r>
          </w:p>
        </w:tc>
        <w:tc>
          <w:tcPr>
            <w:tcW w:w="2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kern w:val="0"/>
                <w:szCs w:val="32"/>
              </w:rPr>
              <w:t>企业设施设备情况汇总表</w:t>
            </w:r>
          </w:p>
        </w:tc>
        <w:tc>
          <w:tcPr>
            <w:tcW w:w="2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kern w:val="0"/>
                <w:szCs w:val="32"/>
              </w:rPr>
            </w:pPr>
            <w:r>
              <w:rPr>
                <w:rFonts w:hint="eastAsia"/>
                <w:kern w:val="0"/>
                <w:szCs w:val="32"/>
              </w:rPr>
              <w:t>企业质量管理文件目录</w:t>
            </w:r>
          </w:p>
        </w:tc>
        <w:tc>
          <w:tcPr>
            <w:tcW w:w="2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kern w:val="0"/>
                <w:szCs w:val="32"/>
              </w:rPr>
            </w:pPr>
            <w:r>
              <w:rPr>
                <w:kern w:val="0"/>
                <w:szCs w:val="32"/>
              </w:rPr>
              <w:t>企业经营质量管理相关记录表格目录</w:t>
            </w:r>
          </w:p>
        </w:tc>
        <w:tc>
          <w:tcPr>
            <w:tcW w:w="25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cs="宋体"/>
                <w:spacing w:val="-11"/>
              </w:rPr>
              <w:t>公众聚集场所投入使用、营业前消防安全检查</w:t>
            </w:r>
          </w:p>
        </w:tc>
        <w:tc>
          <w:tcPr>
            <w:tcW w:w="48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公众聚集场所投入使用、营业消防安全告知承诺书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消防安全制度、灭火和应急疏散预案</w:t>
            </w:r>
          </w:p>
        </w:tc>
        <w:tc>
          <w:tcPr>
            <w:tcW w:w="25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可在消防救援机构现场核查时提交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9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8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场所平面布置图、场所消防设施平面图</w:t>
            </w:r>
          </w:p>
        </w:tc>
        <w:tc>
          <w:tcPr>
            <w:tcW w:w="25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ascii="仿宋_GB2312" w:hAnsi="仿宋_GB2312" w:eastAsia="仿宋_GB2312" w:cs="Times New Roman"/>
          <w:sz w:val="32"/>
          <w:szCs w:val="32"/>
        </w:rPr>
        <w:sectPr>
          <w:headerReference r:id="rId3" w:type="default"/>
          <w:pgSz w:w="11906" w:h="16838"/>
          <w:pgMar w:top="2041" w:right="1474" w:bottom="1474" w:left="1474" w:header="851" w:footer="1191" w:gutter="0"/>
          <w:pgNumType w:fmt="decimal"/>
          <w:cols w:space="720" w:num="1"/>
          <w:docGrid w:linePitch="312" w:charSpace="0"/>
        </w:sect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right"/>
      <w:rPr>
        <w:rFonts w:ascii="楷体" w:hAnsi="楷体" w:eastAsia="楷体" w:cs="楷体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WU4NjE2ZThjZWFmNTIyNjY1N2Y2MGM4NGU0YzgifQ=="/>
  </w:docVars>
  <w:rsids>
    <w:rsidRoot w:val="5792677F"/>
    <w:rsid w:val="01AD5D1A"/>
    <w:rsid w:val="02D64D89"/>
    <w:rsid w:val="02EB370E"/>
    <w:rsid w:val="02F43F3F"/>
    <w:rsid w:val="02FF099B"/>
    <w:rsid w:val="0A206F3E"/>
    <w:rsid w:val="121B144E"/>
    <w:rsid w:val="15F62809"/>
    <w:rsid w:val="17BA4A6E"/>
    <w:rsid w:val="18521917"/>
    <w:rsid w:val="23E302A2"/>
    <w:rsid w:val="2595498F"/>
    <w:rsid w:val="2D505204"/>
    <w:rsid w:val="33C41D8D"/>
    <w:rsid w:val="40185ACC"/>
    <w:rsid w:val="41AB5B35"/>
    <w:rsid w:val="41E153B5"/>
    <w:rsid w:val="420052D2"/>
    <w:rsid w:val="445F485A"/>
    <w:rsid w:val="47610401"/>
    <w:rsid w:val="531D5FC4"/>
    <w:rsid w:val="5792677F"/>
    <w:rsid w:val="5C2C7957"/>
    <w:rsid w:val="5C433E57"/>
    <w:rsid w:val="5FE54699"/>
    <w:rsid w:val="60431B9A"/>
    <w:rsid w:val="6A6C6CEB"/>
    <w:rsid w:val="6FE4430A"/>
    <w:rsid w:val="70077B4E"/>
    <w:rsid w:val="70453906"/>
    <w:rsid w:val="721A5B92"/>
    <w:rsid w:val="7E6928DB"/>
    <w:rsid w:val="7ED62E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420" w:leftChars="20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Body Text Indent"/>
    <w:basedOn w:val="1"/>
    <w:link w:val="12"/>
    <w:qFormat/>
    <w:uiPriority w:val="0"/>
    <w:pPr>
      <w:spacing w:after="120" w:afterLines="0" w:afterAutospacing="0"/>
      <w:ind w:left="420" w:leftChars="200"/>
    </w:pPr>
  </w:style>
  <w:style w:type="paragraph" w:styleId="4">
    <w:name w:val="index 5"/>
    <w:basedOn w:val="1"/>
    <w:next w:val="1"/>
    <w:qFormat/>
    <w:uiPriority w:val="0"/>
    <w:pPr>
      <w:ind w:left="800" w:leftChars="800"/>
    </w:pPr>
  </w:style>
  <w:style w:type="paragraph" w:styleId="5">
    <w:name w:val="footer"/>
    <w:basedOn w:val="1"/>
    <w:next w:val="4"/>
    <w:link w:val="10"/>
    <w:qFormat/>
    <w:uiPriority w:val="0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Calibri"/>
      <w:kern w:val="2"/>
      <w:sz w:val="18"/>
      <w:szCs w:val="18"/>
      <w:lang w:val="en-US" w:eastAsia="zh-CN" w:bidi="ar"/>
    </w:rPr>
  </w:style>
  <w:style w:type="paragraph" w:styleId="6">
    <w:name w:val="header"/>
    <w:basedOn w:val="1"/>
    <w:link w:val="1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页脚 字符"/>
    <w:basedOn w:val="9"/>
    <w:link w:val="5"/>
    <w:qFormat/>
    <w:uiPriority w:val="0"/>
    <w:rPr>
      <w:rFonts w:hint="default" w:ascii="Calibri" w:hAnsi="Calibri" w:cs="Calibri"/>
      <w:kern w:val="2"/>
      <w:sz w:val="18"/>
      <w:szCs w:val="18"/>
    </w:rPr>
  </w:style>
  <w:style w:type="character" w:customStyle="1" w:styleId="11">
    <w:name w:val="页眉 字符"/>
    <w:basedOn w:val="9"/>
    <w:link w:val="6"/>
    <w:qFormat/>
    <w:uiPriority w:val="0"/>
    <w:rPr>
      <w:rFonts w:hint="default" w:ascii="Calibri" w:hAnsi="Calibri" w:cs="Calibri"/>
      <w:kern w:val="2"/>
      <w:sz w:val="18"/>
      <w:szCs w:val="18"/>
    </w:rPr>
  </w:style>
  <w:style w:type="character" w:customStyle="1" w:styleId="12">
    <w:name w:val="正文文本缩进 字符"/>
    <w:basedOn w:val="9"/>
    <w:link w:val="3"/>
    <w:qFormat/>
    <w:uiPriority w:val="0"/>
    <w:rPr>
      <w:rFonts w:hint="default" w:ascii="Calibri" w:hAnsi="Calibri" w:cs="Calibri"/>
      <w:kern w:val="2"/>
      <w:sz w:val="21"/>
      <w:szCs w:val="21"/>
    </w:rPr>
  </w:style>
  <w:style w:type="character" w:customStyle="1" w:styleId="13">
    <w:name w:val="正文文本首行缩进 2 字符"/>
    <w:basedOn w:val="12"/>
    <w:qFormat/>
    <w:uiPriority w:val="0"/>
    <w:rPr>
      <w:rFonts w:hint="default" w:ascii="Calibri" w:hAnsi="Calibri" w:cs="Calibri"/>
      <w:kern w:val="2"/>
      <w:sz w:val="21"/>
      <w:szCs w:val="21"/>
    </w:rPr>
  </w:style>
  <w:style w:type="paragraph" w:customStyle="1" w:styleId="14">
    <w:name w:val="Table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微软雅黑" w:hAnsi="微软雅黑" w:eastAsia="微软雅黑" w:cs="微软雅黑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2021-12-02T06:37:00Z</dcterms:created>
  <dc:creator>汪锦辉</dc:creator>
  <cp:lastModifiedBy>上海通办</cp:lastModifiedBy>
  <dcterms:modified xsi:type="dcterms:W3CDTF">2023-11-22T07:41:40Z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9CB2C03B2DB449DA91E846F0887DE2C9_13</vt:lpwstr>
  </property>
</Properties>
</file>