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suppressAutoHyphens/>
        <w:kinsoku/>
        <w:wordWrap/>
        <w:overflowPunct/>
        <w:topLinePunct w:val="0"/>
        <w:autoSpaceDE w:val="0"/>
        <w:autoSpaceDN/>
        <w:bidi w:val="0"/>
        <w:adjustRightInd w:val="0"/>
        <w:snapToGrid w:val="0"/>
        <w:spacing w:after="161" w:afterLines="50" w:line="600" w:lineRule="exact"/>
        <w:jc w:val="center"/>
        <w:textAlignment w:val="auto"/>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申请材料清单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6"/>
        <w:gridCol w:w="1132"/>
        <w:gridCol w:w="4398"/>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restart"/>
            <w:noWrap w:val="0"/>
            <w:tcMar>
              <w:top w:w="57" w:type="dxa"/>
              <w:left w:w="57" w:type="dxa"/>
              <w:bottom w:w="57" w:type="dxa"/>
              <w:right w:w="57" w:type="dxa"/>
            </w:tcMar>
            <w:vAlign w:val="center"/>
          </w:tcPr>
          <w:p>
            <w:pPr>
              <w:widowControl/>
              <w:suppressAutoHyphens/>
              <w:autoSpaceDE w:val="0"/>
              <w:spacing w:line="240" w:lineRule="exact"/>
              <w:jc w:val="center"/>
              <w:textAlignment w:val="center"/>
              <w:rPr>
                <w:rFonts w:hint="eastAsia" w:ascii="宋体" w:hAnsi="宋体"/>
              </w:rPr>
            </w:pPr>
            <w:r>
              <w:rPr>
                <w:rFonts w:hint="eastAsia" w:ascii="宋体" w:hAnsi="宋体"/>
              </w:rPr>
              <w:t>通用</w:t>
            </w:r>
          </w:p>
          <w:p>
            <w:pPr>
              <w:widowControl/>
              <w:suppressAutoHyphens/>
              <w:autoSpaceDE w:val="0"/>
              <w:spacing w:line="240" w:lineRule="exact"/>
              <w:jc w:val="center"/>
              <w:textAlignment w:val="center"/>
              <w:rPr>
                <w:rFonts w:ascii="宋体" w:hAnsi="宋体"/>
              </w:rPr>
            </w:pPr>
            <w:r>
              <w:rPr>
                <w:rFonts w:hint="eastAsia" w:ascii="宋体" w:hAnsi="宋体"/>
              </w:rPr>
              <w:t>材料</w:t>
            </w:r>
          </w:p>
        </w:tc>
        <w:tc>
          <w:tcPr>
            <w:tcW w:w="8040" w:type="dxa"/>
            <w:gridSpan w:val="3"/>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行业综合许可（休闲农庄）申请表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8"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8040" w:type="dxa"/>
            <w:gridSpan w:val="3"/>
            <w:noWrap w:val="0"/>
            <w:tcMar>
              <w:top w:w="57" w:type="dxa"/>
              <w:left w:w="57" w:type="dxa"/>
              <w:bottom w:w="57" w:type="dxa"/>
              <w:right w:w="57" w:type="dxa"/>
            </w:tcMar>
            <w:vAlign w:val="center"/>
          </w:tcPr>
          <w:p>
            <w:pPr>
              <w:keepNext w:val="0"/>
              <w:keepLines w:val="0"/>
              <w:pageBreakBefore w:val="0"/>
              <w:widowControl/>
              <w:suppressAutoHyphens/>
              <w:kinsoku/>
              <w:wordWrap/>
              <w:overflowPunct/>
              <w:topLinePunct w:val="0"/>
              <w:autoSpaceDE w:val="0"/>
              <w:autoSpaceDN/>
              <w:bidi w:val="0"/>
              <w:adjustRightInd/>
              <w:snapToGrid/>
              <w:spacing w:before="100" w:beforeAutospacing="1" w:line="280" w:lineRule="exact"/>
              <w:jc w:val="both"/>
              <w:textAlignment w:val="auto"/>
              <w:rPr>
                <w:rFonts w:hint="eastAsia" w:ascii="宋体" w:hAnsi="宋体"/>
              </w:rPr>
            </w:pPr>
            <w:r>
              <w:rPr>
                <w:rFonts w:hint="eastAsia" w:ascii="宋体" w:hAnsi="宋体" w:eastAsia="宋体"/>
              </w:rPr>
              <w:t>行业综合许可（休闲农庄）承诺书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8040" w:type="dxa"/>
            <w:gridSpan w:val="3"/>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营业执照或者其他主体资格证明文件复印件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8040" w:type="dxa"/>
            <w:gridSpan w:val="3"/>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个体工商户经营者、</w:t>
            </w:r>
            <w:r>
              <w:rPr>
                <w:rFonts w:hint="eastAsia" w:ascii="宋体" w:hAnsi="宋体"/>
                <w:lang w:eastAsia="zh-CN"/>
              </w:rPr>
              <w:t>企业</w:t>
            </w:r>
            <w:r>
              <w:rPr>
                <w:rFonts w:hint="eastAsia" w:ascii="宋体" w:hAnsi="宋体"/>
              </w:rPr>
              <w:t>法定代表人或其他组织负责人的身份证明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8040" w:type="dxa"/>
            <w:gridSpan w:val="3"/>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授权委托书以及代理人的身份证明文件（涉及委托办理）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8040" w:type="dxa"/>
            <w:gridSpan w:val="3"/>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经营场所的房屋产权证明或使用</w:t>
            </w:r>
            <w:r>
              <w:rPr>
                <w:rFonts w:hint="eastAsia" w:ascii="宋体" w:hAnsi="宋体"/>
                <w:lang w:eastAsia="zh-CN"/>
              </w:rPr>
              <w:t>权</w:t>
            </w:r>
            <w:r>
              <w:rPr>
                <w:rFonts w:hint="eastAsia" w:ascii="宋体" w:hAnsi="宋体"/>
              </w:rPr>
              <w:t>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restart"/>
            <w:noWrap w:val="0"/>
            <w:tcMar>
              <w:top w:w="57" w:type="dxa"/>
              <w:left w:w="57" w:type="dxa"/>
              <w:bottom w:w="57" w:type="dxa"/>
              <w:right w:w="57" w:type="dxa"/>
            </w:tcMar>
            <w:vAlign w:val="center"/>
          </w:tcPr>
          <w:p>
            <w:pPr>
              <w:widowControl/>
              <w:suppressAutoHyphens/>
              <w:autoSpaceDE w:val="0"/>
              <w:spacing w:line="240" w:lineRule="exact"/>
              <w:jc w:val="center"/>
              <w:textAlignment w:val="center"/>
              <w:rPr>
                <w:rFonts w:hint="eastAsia" w:ascii="宋体" w:hAnsi="宋体"/>
              </w:rPr>
            </w:pPr>
            <w:r>
              <w:rPr>
                <w:rFonts w:hint="eastAsia" w:ascii="宋体" w:hAnsi="宋体"/>
              </w:rPr>
              <w:t>专项</w:t>
            </w:r>
          </w:p>
          <w:p>
            <w:pPr>
              <w:widowControl/>
              <w:suppressAutoHyphens/>
              <w:autoSpaceDE w:val="0"/>
              <w:spacing w:line="240" w:lineRule="exact"/>
              <w:jc w:val="center"/>
              <w:textAlignment w:val="center"/>
            </w:pPr>
            <w:r>
              <w:rPr>
                <w:rFonts w:hint="eastAsia" w:ascii="宋体" w:hAnsi="宋体"/>
              </w:rPr>
              <w:t>材料</w:t>
            </w:r>
          </w:p>
          <w:p>
            <w:pPr>
              <w:pStyle w:val="2"/>
            </w:pPr>
          </w:p>
          <w:p>
            <w:pPr>
              <w:pStyle w:val="2"/>
            </w:pPr>
          </w:p>
        </w:tc>
        <w:tc>
          <w:tcPr>
            <w:tcW w:w="1132" w:type="dxa"/>
            <w:vMerge w:val="restart"/>
            <w:noWrap w:val="0"/>
            <w:tcMar>
              <w:top w:w="57" w:type="dxa"/>
              <w:left w:w="57" w:type="dxa"/>
              <w:bottom w:w="57" w:type="dxa"/>
              <w:right w:w="57" w:type="dxa"/>
            </w:tcMar>
            <w:vAlign w:val="center"/>
          </w:tcPr>
          <w:p>
            <w:pPr>
              <w:suppressAutoHyphens/>
              <w:jc w:val="left"/>
              <w:rPr>
                <w:rFonts w:hint="eastAsia" w:ascii="宋体" w:hAnsi="宋体"/>
              </w:rPr>
            </w:pPr>
            <w:r>
              <w:rPr>
                <w:rFonts w:hint="eastAsia"/>
              </w:rPr>
              <w:t>食品经营许可新办</w:t>
            </w: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设施设备布局示意图；有外设仓库的提供外设仓库地址等相关情况的说明</w:t>
            </w:r>
          </w:p>
        </w:tc>
        <w:tc>
          <w:tcPr>
            <w:tcW w:w="2510" w:type="dxa"/>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所销售散装熟食生产单位的《食品生产许可证》和相关合作协议（合同）复印件</w:t>
            </w:r>
          </w:p>
        </w:tc>
        <w:tc>
          <w:tcPr>
            <w:tcW w:w="2510" w:type="dxa"/>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涉及从事散装熟食销售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提供经营场所、设备布局、加工流程、卫生设施等平面示意图及说明和经营设备或者设施清单</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涉及从事餐饮服务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提供食品安全自查、从业人员健康管理、进货查验、食品安全事故处置等保证食品安全的规章制度</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涉及从事餐饮服务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申请通过网络经营的，还需提供符合食品安全要求的产品包装材料证明，以及与经营规模相适应、符合配送要求的设施设备等有关资料（运输车辆、容器等）</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涉及从事餐饮</w:t>
            </w:r>
            <w:r>
              <w:rPr>
                <w:rFonts w:hint="eastAsia" w:ascii="宋体" w:hAnsi="宋体"/>
                <w:lang w:eastAsia="zh-CN"/>
              </w:rPr>
              <w:t>网络经营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restart"/>
            <w:noWrap w:val="0"/>
            <w:tcMar>
              <w:top w:w="57" w:type="dxa"/>
              <w:left w:w="57" w:type="dxa"/>
              <w:bottom w:w="57" w:type="dxa"/>
              <w:right w:w="57" w:type="dxa"/>
            </w:tcMar>
            <w:vAlign w:val="center"/>
          </w:tcPr>
          <w:p>
            <w:pPr>
              <w:widowControl/>
              <w:jc w:val="left"/>
              <w:rPr>
                <w:rFonts w:ascii="宋体" w:hAnsi="宋体"/>
              </w:rPr>
            </w:pPr>
            <w:r>
              <w:rPr>
                <w:rFonts w:hint="eastAsia" w:ascii="宋体" w:hAnsi="宋体"/>
              </w:rPr>
              <w:t>食品生产许可证（含保健食品、食品添加剂）核发（按需办理）</w:t>
            </w: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保健食品生产工艺流程图</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保健食品平面布局图（人流、物流、洁净空气）</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复配食品添加剂有害物质加权计算法或安全限制值要求以及不产生有害物质声明</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与所生产食品相适应的生产质量管理体系文件（生产保健食品、特殊医学用途配方食品、婴幼儿配方食品生产企业提供）</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保健食品产品标签、说明书</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注册和备案文件（生产保健食品、特殊医学用途配方食品、婴幼儿配方食品生产企业提供）</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委托协议</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涉及国家产业政策要求的，按照产业政策职能部门有关规定取得符合国家产业政策的文件（如不涉及，无需提交）；</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保健食品经批准或备案的生产工艺</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健康信息清单与设备清单</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食品安全管理制度清单（目录）</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pStyle w:val="2"/>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食品生产设备布局图和食品生产工艺流程图</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restart"/>
            <w:noWrap w:val="0"/>
            <w:tcMar>
              <w:top w:w="57" w:type="dxa"/>
              <w:left w:w="57" w:type="dxa"/>
              <w:bottom w:w="57" w:type="dxa"/>
              <w:right w:w="57" w:type="dxa"/>
            </w:tcMar>
            <w:vAlign w:val="center"/>
          </w:tcPr>
          <w:p>
            <w:pPr>
              <w:widowControl/>
              <w:jc w:val="center"/>
              <w:rPr>
                <w:rFonts w:ascii="宋体" w:hAnsi="宋体"/>
              </w:rPr>
            </w:pPr>
            <w:r>
              <w:rPr>
                <w:rFonts w:hint="eastAsia" w:ascii="宋体" w:hAnsi="宋体"/>
              </w:rPr>
              <w:t>食品生产加工小作坊登记（按需办理）</w:t>
            </w: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生产加工场所平面图及其使用证明</w:t>
            </w:r>
          </w:p>
        </w:tc>
        <w:tc>
          <w:tcPr>
            <w:tcW w:w="2510" w:type="dxa"/>
            <w:vMerge w:val="restart"/>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仅面对传统的、技术含量不高、食品风险较小的行业，且从业人员低于7人，生产加工面积200平方米以下，年营业额小于50万的个体工商户。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主要食品原辅料、食品添加剂使用情况说明</w:t>
            </w:r>
          </w:p>
        </w:tc>
        <w:tc>
          <w:tcPr>
            <w:tcW w:w="2510"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拟生产的食品品种和生产工艺说明</w:t>
            </w:r>
          </w:p>
        </w:tc>
        <w:tc>
          <w:tcPr>
            <w:tcW w:w="2510"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生产加工场所的卫生与安全情况说明</w:t>
            </w:r>
          </w:p>
        </w:tc>
        <w:tc>
          <w:tcPr>
            <w:tcW w:w="2510"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ascii="宋体" w:hAnsi="宋体"/>
              </w:rPr>
            </w:pPr>
            <w:r>
              <w:rPr>
                <w:rFonts w:hint="eastAsia" w:ascii="宋体" w:hAnsi="宋体"/>
              </w:rPr>
              <w:t>食品安全承诺书</w:t>
            </w:r>
          </w:p>
        </w:tc>
        <w:tc>
          <w:tcPr>
            <w:tcW w:w="2510"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restart"/>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ascii="宋体" w:hAnsi="宋体"/>
              </w:rPr>
            </w:pPr>
            <w:r>
              <w:rPr>
                <w:rFonts w:hint="eastAsia" w:ascii="宋体" w:hAnsi="宋体"/>
                <w:lang w:val="en-US" w:eastAsia="zh-CN"/>
              </w:rPr>
              <w:t>高危险性体育项目经营许可</w:t>
            </w:r>
            <w:r>
              <w:rPr>
                <w:rFonts w:hint="eastAsia" w:ascii="宋体" w:hAnsi="宋体"/>
              </w:rPr>
              <w:t>（按需办理）</w:t>
            </w: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体育设施符合相关国家标准的说明性材料（由县级以上人民政府体育主管部门、各级协会、专业认证机构出具）</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社会体育指导人员（游泳、滑雪、攀岩、潜水等）、安全救护人员的职业资格证明</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安全保障制度和措施</w:t>
            </w:r>
          </w:p>
        </w:tc>
        <w:tc>
          <w:tcPr>
            <w:tcW w:w="2510" w:type="dxa"/>
            <w:noWrap w:val="0"/>
            <w:tcMar>
              <w:top w:w="57" w:type="dxa"/>
              <w:left w:w="57" w:type="dxa"/>
              <w:bottom w:w="57" w:type="dxa"/>
              <w:right w:w="57" w:type="dxa"/>
            </w:tcMar>
            <w:vAlign w:val="center"/>
          </w:tcPr>
          <w:p>
            <w:pPr>
              <w:widowControl/>
              <w:suppressAutoHyphens/>
              <w:autoSpaceDE w:val="0"/>
              <w:spacing w:before="100" w:beforeAutospacing="1" w:after="120" w:line="240" w:lineRule="exact"/>
              <w:jc w:val="left"/>
              <w:rPr>
                <w:rFonts w:hint="eastAsia" w:ascii="宋体" w:hAnsi="宋体"/>
              </w:rPr>
            </w:pPr>
            <w:r>
              <w:rPr>
                <w:rFonts w:hint="eastAsia" w:ascii="宋体" w:hAnsi="宋体"/>
              </w:rPr>
              <w:t>实行告知承诺制可在现场核查时提交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27"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restart"/>
            <w:noWrap w:val="0"/>
            <w:tcMar>
              <w:top w:w="57" w:type="dxa"/>
              <w:left w:w="57" w:type="dxa"/>
              <w:bottom w:w="57" w:type="dxa"/>
              <w:right w:w="57" w:type="dxa"/>
            </w:tcMar>
            <w:vAlign w:val="center"/>
          </w:tcPr>
          <w:p>
            <w:pPr>
              <w:widowControl/>
              <w:suppressAutoHyphens/>
              <w:autoSpaceDE w:val="0"/>
              <w:spacing w:line="240" w:lineRule="exact"/>
              <w:textAlignment w:val="center"/>
              <w:rPr>
                <w:rFonts w:ascii="宋体" w:hAnsi="宋体"/>
              </w:rPr>
            </w:pPr>
            <w:r>
              <w:rPr>
                <w:rFonts w:hint="eastAsia"/>
                <w:spacing w:val="-11"/>
              </w:rPr>
              <w:t>公众聚集场所投入使用、营业前消防安全检查</w:t>
            </w:r>
            <w:r>
              <w:rPr>
                <w:rFonts w:hint="eastAsia" w:ascii="宋体" w:hAnsi="宋体" w:cs="宋体"/>
                <w:color w:val="000000"/>
                <w:kern w:val="0"/>
                <w:szCs w:val="21"/>
                <w:lang w:val="en" w:bidi="ar"/>
              </w:rPr>
              <w:t>[</w:t>
            </w:r>
            <w:r>
              <w:rPr>
                <w:rFonts w:hint="default" w:ascii="宋体" w:hAnsi="宋体" w:cs="宋体"/>
                <w:color w:val="000000"/>
                <w:kern w:val="0"/>
                <w:szCs w:val="21"/>
                <w:lang w:val="en" w:bidi="ar"/>
              </w:rPr>
              <w:t>从事餐饮服务的工程投资额在30万元以上且建筑面积300平方米以上（均不含本数）必须办理</w:t>
            </w:r>
            <w:r>
              <w:rPr>
                <w:rFonts w:hint="eastAsia" w:ascii="宋体" w:hAnsi="宋体" w:cs="宋体"/>
                <w:color w:val="000000"/>
                <w:kern w:val="0"/>
                <w:szCs w:val="21"/>
                <w:lang w:val="en" w:bidi="ar"/>
              </w:rPr>
              <w:t>]</w:t>
            </w:r>
          </w:p>
        </w:tc>
        <w:tc>
          <w:tcPr>
            <w:tcW w:w="4398" w:type="dxa"/>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消防安全制度、灭火和应急疏散预案</w:t>
            </w:r>
          </w:p>
        </w:tc>
        <w:tc>
          <w:tcPr>
            <w:tcW w:w="2510" w:type="dxa"/>
            <w:vMerge w:val="restart"/>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可在现场核查时提交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trPr>
        <w:tc>
          <w:tcPr>
            <w:tcW w:w="916" w:type="dxa"/>
            <w:vMerge w:val="continue"/>
            <w:noWrap w:val="0"/>
            <w:tcMar>
              <w:top w:w="57" w:type="dxa"/>
              <w:left w:w="57" w:type="dxa"/>
              <w:bottom w:w="57" w:type="dxa"/>
              <w:right w:w="57" w:type="dxa"/>
            </w:tcMar>
            <w:vAlign w:val="center"/>
          </w:tcPr>
          <w:p>
            <w:pPr>
              <w:widowControl/>
              <w:jc w:val="left"/>
              <w:rPr>
                <w:rFonts w:ascii="宋体" w:hAnsi="宋体"/>
              </w:rPr>
            </w:pPr>
          </w:p>
        </w:tc>
        <w:tc>
          <w:tcPr>
            <w:tcW w:w="1132" w:type="dxa"/>
            <w:vMerge w:val="continue"/>
            <w:noWrap w:val="0"/>
            <w:tcMar>
              <w:top w:w="57" w:type="dxa"/>
              <w:left w:w="57" w:type="dxa"/>
              <w:bottom w:w="57" w:type="dxa"/>
              <w:right w:w="57" w:type="dxa"/>
            </w:tcMar>
            <w:vAlign w:val="center"/>
          </w:tcPr>
          <w:p>
            <w:pPr>
              <w:widowControl/>
              <w:jc w:val="left"/>
              <w:rPr>
                <w:rFonts w:ascii="宋体" w:hAnsi="宋体"/>
              </w:rPr>
            </w:pPr>
          </w:p>
        </w:tc>
        <w:tc>
          <w:tcPr>
            <w:tcW w:w="4398" w:type="dxa"/>
            <w:noWrap w:val="0"/>
            <w:tcMar>
              <w:top w:w="57" w:type="dxa"/>
              <w:left w:w="57" w:type="dxa"/>
              <w:bottom w:w="57" w:type="dxa"/>
              <w:right w:w="57" w:type="dxa"/>
            </w:tcMar>
            <w:vAlign w:val="center"/>
          </w:tcPr>
          <w:p>
            <w:pPr>
              <w:widowControl/>
              <w:suppressAutoHyphens/>
              <w:autoSpaceDE w:val="0"/>
              <w:spacing w:line="240" w:lineRule="exact"/>
              <w:jc w:val="left"/>
              <w:textAlignment w:val="center"/>
              <w:rPr>
                <w:rFonts w:hint="eastAsia" w:ascii="宋体" w:hAnsi="宋体"/>
              </w:rPr>
            </w:pPr>
            <w:r>
              <w:rPr>
                <w:rFonts w:hint="eastAsia" w:ascii="宋体" w:hAnsi="宋体"/>
              </w:rPr>
              <w:t>场所平面布置图、场所消防设施平面图</w:t>
            </w:r>
          </w:p>
        </w:tc>
        <w:tc>
          <w:tcPr>
            <w:tcW w:w="2510" w:type="dxa"/>
            <w:vMerge w:val="continue"/>
            <w:noWrap w:val="0"/>
            <w:tcMar>
              <w:top w:w="57" w:type="dxa"/>
              <w:left w:w="57" w:type="dxa"/>
              <w:bottom w:w="57" w:type="dxa"/>
              <w:right w:w="57" w:type="dxa"/>
            </w:tcMar>
            <w:vAlign w:val="center"/>
          </w:tcPr>
          <w:p>
            <w:pPr>
              <w:widowControl/>
              <w:jc w:val="left"/>
              <w:rPr>
                <w:rFonts w:ascii="宋体" w:hAnsi="宋体"/>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EA702C4-EEC7-4438-B623-3F5D8517BFC9}"/>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embedRegular r:id="rId2" w:fontKey="{A24D2F0D-19CE-43D7-9AA2-1492F774232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444E44"/>
    <w:rsid w:val="23444E44"/>
    <w:rsid w:val="5DA305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First Indent 2"/>
    <w:basedOn w:val="3"/>
    <w:uiPriority w:val="0"/>
    <w:pPr>
      <w:ind w:firstLine="420" w:firstLineChars="200"/>
    </w:pPr>
    <w:rPr>
      <w:rFonts w:ascii="等线" w:hAnsi="等线" w:eastAsia="等线"/>
      <w:szCs w:val="22"/>
    </w:rPr>
  </w:style>
  <w:style w:type="paragraph" w:styleId="3">
    <w:name w:val="Body Text Indent"/>
    <w:basedOn w:val="1"/>
    <w:uiPriority w:val="0"/>
    <w:pPr>
      <w:spacing w:after="120" w:afterLines="0"/>
      <w:ind w:left="420" w:leftChars="200"/>
    </w:pPr>
  </w:style>
  <w:style w:type="paragraph" w:styleId="4">
    <w:name w:val="Normal (Web)"/>
    <w:basedOn w:val="1"/>
    <w:uiPriority w:val="0"/>
    <w:pPr>
      <w:suppressAutoHyphens/>
      <w:bidi w:val="0"/>
      <w:spacing w:before="100" w:beforeLines="0" w:beforeAutospacing="1" w:after="100" w:afterLines="0" w:afterAutospacing="1"/>
      <w:ind w:left="0" w:right="0"/>
      <w:jc w:val="left"/>
    </w:pPr>
    <w:rPr>
      <w:rFonts w:cs="Times New Roman"/>
      <w:color w:val="auto"/>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2023-07-12T02:50:00Z</dcterms:created>
  <dc:creator>汪锦辉</dc:creator>
  <cp:lastModifiedBy>上海通办</cp:lastModifiedBy>
  <dcterms:modified xsi:type="dcterms:W3CDTF">2023-11-22T07:29:48Z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784358960B174DC095E5F92BBD8D270E_13</vt:lpwstr>
  </property>
</Properties>
</file>