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  <w:t>申请材料清单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1317"/>
        <w:gridCol w:w="5584"/>
        <w:gridCol w:w="1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材料</w:t>
            </w:r>
          </w:p>
        </w:tc>
        <w:tc>
          <w:tcPr>
            <w:tcW w:w="8152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</w:t>
            </w:r>
            <w:r>
              <w:rPr>
                <w:rFonts w:hint="eastAsia" w:ascii="宋体" w:hAnsi="宋体" w:cs="宋体"/>
                <w:lang w:val="en-US" w:eastAsia="zh-CN"/>
              </w:rPr>
              <w:t>现制现售食品店</w:t>
            </w:r>
            <w:r>
              <w:rPr>
                <w:rFonts w:hint="eastAsia" w:ascii="宋体" w:hAnsi="宋体" w:eastAsia="宋体" w:cs="宋体"/>
              </w:rPr>
              <w:t>）申请表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152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现制现售食品店</w:t>
            </w:r>
            <w:r>
              <w:rPr>
                <w:rFonts w:hint="eastAsia" w:ascii="宋体" w:hAnsi="宋体" w:eastAsia="宋体" w:cs="宋体"/>
              </w:rPr>
              <w:t>）承诺书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152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营业执照或者其他主体资格证明文件复印件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152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个体工商户经营者</w:t>
            </w:r>
            <w:r>
              <w:rPr>
                <w:rFonts w:hint="eastAsia" w:ascii="宋体" w:hAnsi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组织法定代表人或其他负责人的身份证明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152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授权委托书以及代理人的身份证明文件（涉及委托办理）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材料</w:t>
            </w:r>
          </w:p>
        </w:tc>
        <w:tc>
          <w:tcPr>
            <w:tcW w:w="1317" w:type="dxa"/>
            <w:vMerge w:val="restart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食品经营许可新办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（按需办理）</w:t>
            </w: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经营场所、设备布局、加工流程、卫生设施等平面示意图及说明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设施设备布局示意图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食品安全自查、从业人员健康管理、进货查验、食品安全事故处置等保证食品安全的规章制度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所销售散装熟食生产单位的《食品生产许可证》和相关合作协议（合同）复印件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涉及从事散装熟食销售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加工消毒等关键环节操作规程、加工设备、包装材料（容器）的生产合格证明、成品安全性检验合格报告和奶源供货合同及供货商资质等文件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涉及自制生鲜乳饮品的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涉及申请通过网络经营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关键环节食品加工操作规程、符合食品安全要求的产品包装材料证明、与实际产品内容相符合的标识说明样张、与经营规模相适应、符合配送要求的设施设备等有关资料（运输车辆、容器等）和开展食品及环节表面菌落总数、致病菌检验设施设备清单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涉及</w:t>
            </w:r>
            <w:r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  <w:t>建立中央厨房、从事集体用餐配送的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cs="Times New Roman"/>
                <w:lang w:eastAsia="zh-CN"/>
              </w:rPr>
            </w:pPr>
          </w:p>
        </w:tc>
        <w:tc>
          <w:tcPr>
            <w:tcW w:w="1317" w:type="dxa"/>
            <w:vMerge w:val="restart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小餐饮经营许可证核发</w:t>
            </w:r>
            <w:r>
              <w:rPr>
                <w:rFonts w:hint="eastAsia" w:ascii="宋体" w:hAnsi="宋体" w:eastAsia="宋体" w:cs="宋体"/>
                <w:lang w:eastAsia="zh-CN"/>
              </w:rPr>
              <w:t>（按需办理）</w:t>
            </w: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经营场所、设备布局、卫生设施等平面示意图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cs="Times New Roman"/>
                <w:lang w:eastAsia="zh-C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1251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涉及申请通过网络经营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8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restart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公众聚集场所投入使用、营业前消防安全检查</w:t>
            </w:r>
            <w:r>
              <w:rPr>
                <w:rFonts w:hint="default" w:ascii="宋体" w:hAnsi="宋体" w:cs="宋体"/>
                <w:lang w:val="en" w:eastAsia="zh-CN"/>
              </w:rPr>
              <w:t>[</w:t>
            </w:r>
            <w:r>
              <w:rPr>
                <w:rFonts w:hint="eastAsia" w:ascii="宋体" w:hAnsi="宋体" w:cs="宋体"/>
                <w:lang w:eastAsia="zh-CN"/>
              </w:rPr>
              <w:t>工程投资额在30万元以上且建筑面积300平方米以上（均不含本数）的必须办理</w:t>
            </w:r>
            <w:r>
              <w:rPr>
                <w:rFonts w:hint="default" w:ascii="宋体" w:hAnsi="宋体" w:cs="宋体"/>
                <w:lang w:val="en" w:eastAsia="zh-CN"/>
              </w:rPr>
              <w:t>]</w:t>
            </w: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消防安全制度、灭火和应急疏散预案</w:t>
            </w:r>
          </w:p>
        </w:tc>
        <w:tc>
          <w:tcPr>
            <w:tcW w:w="1251" w:type="dxa"/>
            <w:vMerge w:val="restart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可在现场核查时提交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1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317" w:type="dxa"/>
            <w:vMerge w:val="continue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84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场所平面布置图、场所消防设施平面图</w:t>
            </w:r>
          </w:p>
        </w:tc>
        <w:tc>
          <w:tcPr>
            <w:tcW w:w="1251" w:type="dxa"/>
            <w:vMerge w:val="continue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B77D1DF-1122-47FD-A37F-0AC780253A2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3EF5EC5-E6F5-48A6-BC51-456E7E685FB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4730"/>
    <w:rsid w:val="1D0F4730"/>
    <w:rsid w:val="60580B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  <w:rPr>
      <w:rFonts w:ascii="等线" w:hAnsi="等线" w:eastAsia="等线"/>
      <w:szCs w:val="22"/>
    </w:rPr>
  </w:style>
  <w:style w:type="paragraph" w:styleId="3">
    <w:name w:val="Body Text Indent"/>
    <w:basedOn w:val="1"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2023-07-12T02:40:00Z</dcterms:created>
  <dc:creator>汪锦辉</dc:creator>
  <cp:lastModifiedBy>上海通办</cp:lastModifiedBy>
  <dcterms:modified xsi:type="dcterms:W3CDTF">2023-11-22T07:23:25Z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835E2F65044940189155B4BAF2D039F7_13</vt:lpwstr>
  </property>
</Properties>
</file>