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GoBack"/>
      <w:r>
        <w:rPr>
          <w:rFonts w:hint="eastAsia" w:ascii="方正小标宋简体" w:hAnsi="方正小标宋简体" w:eastAsia="方正小标宋简体" w:cs="方正小标宋简体"/>
          <w:b w:val="0"/>
          <w:bCs/>
          <w:sz w:val="44"/>
          <w:szCs w:val="44"/>
          <w:lang w:val="en-US" w:eastAsia="zh-CN"/>
        </w:rPr>
        <w:t>关于</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全区</w:t>
      </w:r>
      <w:r>
        <w:rPr>
          <w:rFonts w:hint="eastAsia" w:ascii="方正小标宋简体" w:hAnsi="方正小标宋简体" w:eastAsia="方正小标宋简体" w:cs="方正小标宋简体"/>
          <w:b w:val="0"/>
          <w:bCs/>
          <w:sz w:val="44"/>
          <w:szCs w:val="44"/>
          <w:lang w:val="en-US" w:eastAsia="zh-CN"/>
        </w:rPr>
        <w:t>安全生产治本攻坚三年行动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方案的解读</w:t>
      </w:r>
    </w:p>
    <w:p>
      <w:pPr>
        <w:snapToGrid w:val="0"/>
        <w:spacing w:line="600" w:lineRule="exact"/>
        <w:jc w:val="center"/>
        <w:rPr>
          <w:rFonts w:hint="eastAsia" w:ascii="楷体_GB2312" w:hAnsi="楷体_GB2312" w:eastAsia="楷体_GB2312" w:cs="方正楷体_GBK"/>
          <w:color w:val="000000"/>
          <w:sz w:val="32"/>
          <w:szCs w:val="32"/>
          <w:lang w:eastAsia="zh-CN"/>
        </w:rPr>
      </w:pPr>
      <w:r>
        <w:rPr>
          <w:rFonts w:hint="eastAsia" w:ascii="楷体_GB2312" w:hAnsi="楷体_GB2312" w:eastAsia="楷体_GB2312" w:cs="方正楷体_GBK"/>
          <w:color w:val="000000"/>
          <w:sz w:val="32"/>
          <w:szCs w:val="32"/>
          <w:lang w:eastAsia="zh-CN"/>
        </w:rPr>
        <w:t>（202</w:t>
      </w:r>
      <w:r>
        <w:rPr>
          <w:rFonts w:hint="eastAsia" w:ascii="楷体_GB2312" w:hAnsi="楷体_GB2312" w:eastAsia="楷体_GB2312" w:cs="方正楷体_GBK"/>
          <w:color w:val="000000"/>
          <w:sz w:val="32"/>
          <w:szCs w:val="32"/>
          <w:lang w:val="en-US" w:eastAsia="zh-CN"/>
        </w:rPr>
        <w:t>4</w:t>
      </w:r>
      <w:r>
        <w:rPr>
          <w:rFonts w:hint="eastAsia" w:ascii="楷体_GB2312" w:hAnsi="楷体_GB2312" w:eastAsia="楷体_GB2312" w:cs="方正楷体_GBK"/>
          <w:color w:val="000000"/>
          <w:sz w:val="32"/>
          <w:szCs w:val="32"/>
          <w:lang w:eastAsia="zh-CN"/>
        </w:rPr>
        <w:t>年</w:t>
      </w:r>
      <w:r>
        <w:rPr>
          <w:rFonts w:hint="eastAsia" w:ascii="楷体_GB2312" w:hAnsi="楷体_GB2312" w:eastAsia="楷体_GB2312" w:cs="方正楷体_GBK"/>
          <w:color w:val="000000"/>
          <w:sz w:val="32"/>
          <w:szCs w:val="32"/>
          <w:lang w:val="en-US" w:eastAsia="zh-CN"/>
        </w:rPr>
        <w:t>3</w:t>
      </w:r>
      <w:r>
        <w:rPr>
          <w:rFonts w:hint="eastAsia" w:ascii="楷体_GB2312" w:hAnsi="楷体_GB2312" w:eastAsia="楷体_GB2312" w:cs="方正楷体_GBK"/>
          <w:color w:val="000000"/>
          <w:sz w:val="32"/>
          <w:szCs w:val="32"/>
          <w:lang w:eastAsia="zh-CN"/>
        </w:rPr>
        <w:t>月）</w:t>
      </w:r>
    </w:p>
    <w:p>
      <w:pPr>
        <w:widowControl w:val="0"/>
        <w:spacing w:line="600" w:lineRule="exact"/>
        <w:ind w:firstLine="632" w:firstLineChars="200"/>
        <w:jc w:val="left"/>
        <w:rPr>
          <w:rFonts w:ascii="宋体" w:hAnsi="宋体" w:eastAsia="方正仿宋_GBK" w:cs="方正仿宋_GBK"/>
          <w:b/>
          <w:bCs/>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lang w:val="en-US" w:eastAsia="zh-CN"/>
        </w:rPr>
      </w:pPr>
      <w:r>
        <w:rPr>
          <w:rFonts w:hint="eastAsia" w:ascii="仿宋_GB2312" w:hAnsi="仿宋_GB2312" w:eastAsia="仿宋_GB2312" w:cs="仿宋_GB2312"/>
          <w:sz w:val="32"/>
          <w:szCs w:val="32"/>
          <w:lang w:val="en-US" w:eastAsia="zh-CN"/>
        </w:rPr>
        <w:t>同志们：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今年以来，各种不稳定不确定因素明显增多，安全生产面临的风险挑战严峻复杂，全国多地先后发生了重大事故，给人民群众生命财产安全造成重大损失。习近平总书记高度重视并作出重要指示，对排查整改重大隐患、坚决防范遏制重特大事故等工作提出明确要求。根据国家、省</w:t>
      </w:r>
      <w:r>
        <w:rPr>
          <w:rFonts w:hint="eastAsia" w:ascii="仿宋_GB2312" w:hAnsi="仿宋_GB2312" w:cs="仿宋_GB2312"/>
          <w:sz w:val="32"/>
          <w:szCs w:val="32"/>
          <w:lang w:val="en-US" w:eastAsia="zh-CN"/>
        </w:rPr>
        <w:t>、市</w:t>
      </w:r>
      <w:r>
        <w:rPr>
          <w:rFonts w:hint="default" w:ascii="仿宋_GB2312" w:hAnsi="仿宋_GB2312" w:eastAsia="仿宋_GB2312" w:cs="仿宋_GB2312"/>
          <w:sz w:val="32"/>
          <w:szCs w:val="32"/>
          <w:lang w:val="en-US" w:eastAsia="zh-CN"/>
        </w:rPr>
        <w:t>方案要求，结合我</w:t>
      </w:r>
      <w:r>
        <w:rPr>
          <w:rFonts w:hint="eastAsia" w:ascii="仿宋_GB2312" w:hAnsi="仿宋_GB2312" w:cs="仿宋_GB2312"/>
          <w:sz w:val="32"/>
          <w:szCs w:val="32"/>
          <w:lang w:val="en-US" w:eastAsia="zh-CN"/>
        </w:rPr>
        <w:t>区</w:t>
      </w:r>
      <w:r>
        <w:rPr>
          <w:rFonts w:hint="default" w:ascii="仿宋_GB2312" w:hAnsi="仿宋_GB2312" w:eastAsia="仿宋_GB2312" w:cs="仿宋_GB2312"/>
          <w:sz w:val="32"/>
          <w:szCs w:val="32"/>
          <w:lang w:val="en-US" w:eastAsia="zh-CN"/>
        </w:rPr>
        <w:t>实际，</w:t>
      </w:r>
      <w:r>
        <w:rPr>
          <w:rFonts w:hint="eastAsia" w:ascii="仿宋_GB2312" w:hAnsi="仿宋_GB2312" w:cs="仿宋_GB2312"/>
          <w:sz w:val="32"/>
          <w:szCs w:val="32"/>
          <w:lang w:val="en-US" w:eastAsia="zh-CN"/>
        </w:rPr>
        <w:t>区</w:t>
      </w:r>
      <w:r>
        <w:rPr>
          <w:rFonts w:hint="default" w:ascii="仿宋_GB2312" w:hAnsi="仿宋_GB2312" w:eastAsia="仿宋_GB2312" w:cs="仿宋_GB2312"/>
          <w:sz w:val="32"/>
          <w:szCs w:val="32"/>
          <w:lang w:val="en-US" w:eastAsia="zh-CN"/>
        </w:rPr>
        <w:t>安委会制定了我</w:t>
      </w:r>
      <w:r>
        <w:rPr>
          <w:rFonts w:hint="eastAsia" w:ascii="仿宋_GB2312" w:hAnsi="仿宋_GB2312" w:cs="仿宋_GB2312"/>
          <w:sz w:val="32"/>
          <w:szCs w:val="32"/>
          <w:lang w:val="en-US" w:eastAsia="zh-CN"/>
        </w:rPr>
        <w:t>区</w:t>
      </w:r>
      <w:r>
        <w:rPr>
          <w:rFonts w:hint="default"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安全生产治本攻坚三年</w:t>
      </w:r>
      <w:r>
        <w:rPr>
          <w:rFonts w:hint="default" w:ascii="仿宋_GB2312" w:hAnsi="仿宋_GB2312" w:eastAsia="仿宋_GB2312" w:cs="仿宋_GB2312"/>
          <w:sz w:val="32"/>
          <w:szCs w:val="32"/>
          <w:lang w:val="en-US" w:eastAsia="zh-CN"/>
        </w:rPr>
        <w:t>行动方案》，</w:t>
      </w:r>
      <w:r>
        <w:rPr>
          <w:rFonts w:hint="eastAsia" w:ascii="仿宋_GB2312" w:hAnsi="仿宋_GB2312" w:cs="仿宋_GB2312"/>
          <w:sz w:val="32"/>
          <w:szCs w:val="32"/>
          <w:lang w:val="en-US" w:eastAsia="zh-CN"/>
        </w:rPr>
        <w:t>已</w:t>
      </w:r>
      <w:r>
        <w:rPr>
          <w:rFonts w:hint="default" w:ascii="仿宋_GB2312" w:hAnsi="仿宋_GB2312" w:eastAsia="仿宋_GB2312" w:cs="仿宋_GB2312"/>
          <w:sz w:val="32"/>
          <w:szCs w:val="32"/>
          <w:lang w:val="en-US" w:eastAsia="zh-CN"/>
        </w:rPr>
        <w:t>印发实施。现将方案</w:t>
      </w:r>
      <w:r>
        <w:rPr>
          <w:rFonts w:hint="eastAsia" w:ascii="仿宋_GB2312" w:hAnsi="仿宋_GB2312" w:cs="仿宋_GB2312"/>
          <w:sz w:val="32"/>
          <w:szCs w:val="32"/>
          <w:lang w:val="en-US" w:eastAsia="zh-CN"/>
        </w:rPr>
        <w:t>解读</w:t>
      </w:r>
      <w:r>
        <w:rPr>
          <w:rFonts w:hint="default" w:ascii="仿宋_GB2312" w:hAnsi="仿宋_GB2312" w:eastAsia="仿宋_GB2312" w:cs="仿宋_GB2312"/>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一、《行动方案》的出台背景和意义</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认真贯彻落实习近平总书记关于安全生产重要指示批示精神，进一步夯实安全生产工作基础，从根本上消除事故隐患，从根本上解决问题，有效防范遏制重特大生产安全事故，国务院安委会于2024年1月下旬印发了《安全生产治本攻坚三年行动方案（2024—2026年）》（以下简称《全国行动方案》），并要求</w:t>
      </w:r>
      <w:r>
        <w:rPr>
          <w:rFonts w:hint="eastAsia" w:ascii="仿宋_GB2312" w:hAnsi="仿宋_GB2312" w:cs="仿宋_GB2312"/>
          <w:sz w:val="32"/>
          <w:szCs w:val="32"/>
          <w:lang w:val="en-US" w:eastAsia="zh-CN"/>
        </w:rPr>
        <w:t>省、市、区</w:t>
      </w:r>
      <w:r>
        <w:rPr>
          <w:rFonts w:hint="default" w:ascii="仿宋_GB2312" w:hAnsi="仿宋_GB2312" w:eastAsia="仿宋_GB2312" w:cs="仿宋_GB2312"/>
          <w:sz w:val="32"/>
          <w:szCs w:val="32"/>
          <w:lang w:val="en-US" w:eastAsia="zh-CN"/>
        </w:rPr>
        <w:t>各级安委会负责制定并实施辖区的安全生产治本攻坚三年行动方案。</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sz w:val="32"/>
          <w:szCs w:val="32"/>
          <w:lang w:val="en-US" w:eastAsia="zh-CN"/>
        </w:rPr>
      </w:pPr>
      <w:r>
        <w:rPr>
          <w:rFonts w:hint="eastAsia" w:ascii="仿宋_GB2312" w:hAnsi="仿宋_GB2312" w:cs="仿宋_GB2312"/>
          <w:sz w:val="32"/>
          <w:szCs w:val="32"/>
          <w:lang w:val="en-US" w:eastAsia="zh-CN"/>
        </w:rPr>
        <w:t>区</w:t>
      </w:r>
      <w:r>
        <w:rPr>
          <w:rFonts w:hint="default" w:ascii="仿宋_GB2312" w:hAnsi="仿宋_GB2312" w:eastAsia="仿宋_GB2312" w:cs="仿宋_GB2312"/>
          <w:sz w:val="32"/>
          <w:szCs w:val="32"/>
          <w:lang w:val="en-US" w:eastAsia="zh-CN"/>
        </w:rPr>
        <w:t>委、</w:t>
      </w:r>
      <w:r>
        <w:rPr>
          <w:rFonts w:hint="eastAsia" w:ascii="仿宋_GB2312" w:hAnsi="仿宋_GB2312" w:cs="仿宋_GB2312"/>
          <w:sz w:val="32"/>
          <w:szCs w:val="32"/>
          <w:lang w:val="en-US" w:eastAsia="zh-CN"/>
        </w:rPr>
        <w:t>区</w:t>
      </w:r>
      <w:r>
        <w:rPr>
          <w:rFonts w:hint="default" w:ascii="仿宋_GB2312" w:hAnsi="仿宋_GB2312" w:eastAsia="仿宋_GB2312" w:cs="仿宋_GB2312"/>
          <w:sz w:val="32"/>
          <w:szCs w:val="32"/>
          <w:lang w:val="en-US" w:eastAsia="zh-CN"/>
        </w:rPr>
        <w:t>政府对此高度重视，本次安全生产治本攻坚三年行动是当前和今后一段时期安全生产工作的主线和总抓手，全</w:t>
      </w:r>
      <w:r>
        <w:rPr>
          <w:rFonts w:hint="eastAsia" w:ascii="仿宋_GB2312" w:hAnsi="仿宋_GB2312" w:cs="仿宋_GB2312"/>
          <w:sz w:val="32"/>
          <w:szCs w:val="32"/>
          <w:lang w:val="en-US" w:eastAsia="zh-CN"/>
        </w:rPr>
        <w:t>区</w:t>
      </w:r>
      <w:r>
        <w:rPr>
          <w:rFonts w:hint="default" w:ascii="仿宋_GB2312" w:hAnsi="仿宋_GB2312" w:eastAsia="仿宋_GB2312" w:cs="仿宋_GB2312"/>
          <w:sz w:val="32"/>
          <w:szCs w:val="32"/>
          <w:lang w:val="en-US" w:eastAsia="zh-CN"/>
        </w:rPr>
        <w:t>将聚焦解决基础性、根本性、深层次、系统性、老大难问题，在安全理念、安全责任、安全规划、安全法治、安全标准、安全科技、安全工程、安全素质等方面补短板、强弱项，努力推进高质量发展和高水平安全良性互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sz w:val="32"/>
          <w:szCs w:val="32"/>
          <w:lang w:val="en-US" w:eastAsia="zh-CN"/>
        </w:rPr>
        <w:t>《行动方案》的</w:t>
      </w:r>
      <w:r>
        <w:rPr>
          <w:rFonts w:hint="eastAsia" w:ascii="黑体" w:hAnsi="黑体" w:eastAsia="黑体" w:cs="黑体"/>
          <w:color w:val="auto"/>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《实施方案》共分为总体要求、任务分工、主要任务、保障措施等四个部分。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（一）总体要求。</w:t>
      </w:r>
      <w:r>
        <w:rPr>
          <w:rFonts w:hint="eastAsia" w:ascii="仿宋_GB2312" w:hAnsi="仿宋_GB2312" w:eastAsia="仿宋_GB2312" w:cs="仿宋_GB2312"/>
          <w:color w:val="auto"/>
          <w:sz w:val="32"/>
          <w:szCs w:val="32"/>
          <w:lang w:val="en-US" w:eastAsia="zh-CN"/>
        </w:rPr>
        <w:t>争取一年上一个台阶，通过三年的努力，党委政府统筹发展和安全的理念进一步强化，坚守安全红线的意识更加强烈，消减重大安全风险、消除重大事故隐患的积极性主动性显著增强；行业部门“三管三必须”履职有效到位，各相关部门各司其职、齐抓共管格局逐步形成，全链条管控和排查整治重大事故隐患的责任体系更加健全，安全监管能力显著提升；企业主体责任落实积极性、主动性显著增强，针对重大事故风险隐患的一批“人防、技防、工程防、管理防”措施落地见效，本质安全水平全面夯实；现场作业人员隐患自查自纠能力和应急逃生能力显著提高，全民安全素养得到有效提升；全区重大事故隐患得到系统治理，重大风险防控取得明显成效，事故总量和较大事故同比持续下降，坚决遏制重特大事故发生，全区安全生产形势持续稳定向好，实现高质量发展和高水平安全的良性互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（二）任务分工。</w:t>
      </w:r>
      <w:r>
        <w:rPr>
          <w:rFonts w:hint="eastAsia" w:ascii="仿宋_GB2312" w:hAnsi="仿宋_GB2312" w:eastAsia="仿宋_GB2312" w:cs="仿宋_GB2312"/>
          <w:color w:val="auto"/>
          <w:sz w:val="32"/>
          <w:szCs w:val="32"/>
          <w:lang w:val="en-US" w:eastAsia="zh-CN"/>
        </w:rPr>
        <w:t>区安委会统筹做好全区安全生产治本攻坚三年行动的组织推动。各街道（管理区）要对标全区方案，结合本地区实际，制定并实施本地区的安全生产治本攻坚三年行动方案。区安委会有关成员单位和区安全生产专业委员会要按照“三管三必须”原则，针对行业领域的重大事故隐患判定标准或重点检查事项，分别制定下发本部门本行业领域的安全生产治本攻坚三年行动子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（三）主要任务。</w:t>
      </w:r>
      <w:r>
        <w:rPr>
          <w:rFonts w:hint="eastAsia" w:ascii="仿宋_GB2312" w:hAnsi="仿宋_GB2312" w:eastAsia="仿宋_GB2312" w:cs="仿宋_GB2312"/>
          <w:color w:val="auto"/>
          <w:sz w:val="32"/>
          <w:szCs w:val="32"/>
          <w:lang w:val="en-US" w:eastAsia="zh-CN"/>
        </w:rPr>
        <w:t>在全面对照落实国家</w:t>
      </w:r>
      <w:r>
        <w:rPr>
          <w:rFonts w:hint="eastAsia" w:ascii="仿宋_GB2312" w:hAnsi="仿宋_GB2312" w:cs="仿宋_GB2312"/>
          <w:color w:val="auto"/>
          <w:sz w:val="32"/>
          <w:szCs w:val="32"/>
          <w:lang w:val="en-US" w:eastAsia="zh-CN"/>
        </w:rPr>
        <w:t>、省、市</w:t>
      </w:r>
      <w:r>
        <w:rPr>
          <w:rFonts w:hint="eastAsia" w:ascii="仿宋_GB2312" w:hAnsi="仿宋_GB2312" w:eastAsia="仿宋_GB2312" w:cs="仿宋_GB2312"/>
          <w:color w:val="auto"/>
          <w:sz w:val="32"/>
          <w:szCs w:val="32"/>
          <w:lang w:val="en-US" w:eastAsia="zh-CN"/>
        </w:rPr>
        <w:t>任务的基础上，明确开展“</w:t>
      </w:r>
      <w:r>
        <w:rPr>
          <w:rFonts w:hint="eastAsia" w:ascii="仿宋_GB2312" w:hAnsi="仿宋_GB2312" w:cs="仿宋_GB2312"/>
          <w:color w:val="auto"/>
          <w:sz w:val="32"/>
          <w:szCs w:val="32"/>
          <w:lang w:val="en-US" w:eastAsia="zh-CN"/>
        </w:rPr>
        <w:t>十</w:t>
      </w:r>
      <w:r>
        <w:rPr>
          <w:rFonts w:hint="eastAsia" w:ascii="仿宋_GB2312" w:hAnsi="仿宋_GB2312" w:eastAsia="仿宋_GB2312" w:cs="仿宋_GB2312"/>
          <w:color w:val="auto"/>
          <w:sz w:val="32"/>
          <w:szCs w:val="32"/>
          <w:lang w:val="en-US" w:eastAsia="zh-CN"/>
        </w:rPr>
        <w:t>大行动”共</w:t>
      </w:r>
      <w:r>
        <w:rPr>
          <w:rFonts w:hint="eastAsia" w:ascii="仿宋_GB2312" w:hAnsi="仿宋_GB2312" w:cs="仿宋_GB2312"/>
          <w:color w:val="auto"/>
          <w:sz w:val="32"/>
          <w:szCs w:val="32"/>
          <w:lang w:val="en-US" w:eastAsia="zh-CN"/>
        </w:rPr>
        <w:t>32</w:t>
      </w:r>
      <w:r>
        <w:rPr>
          <w:rFonts w:hint="eastAsia" w:ascii="仿宋_GB2312" w:hAnsi="仿宋_GB2312" w:eastAsia="仿宋_GB2312" w:cs="仿宋_GB2312"/>
          <w:color w:val="auto"/>
          <w:sz w:val="32"/>
          <w:szCs w:val="32"/>
          <w:lang w:val="en-US" w:eastAsia="zh-CN"/>
        </w:rPr>
        <w:t>项具体措施。</w:t>
      </w:r>
      <w:r>
        <w:rPr>
          <w:rFonts w:hint="eastAsia" w:ascii="仿宋_GB2312" w:hAnsi="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开展生产经营单位深化落实安全生产主体责任提升行动</w:t>
      </w:r>
      <w:r>
        <w:rPr>
          <w:rFonts w:hint="eastAsia" w:ascii="仿宋_GB2312" w:hAnsi="仿宋_GB2312" w:cs="仿宋_GB2312"/>
          <w:color w:val="auto"/>
          <w:sz w:val="32"/>
          <w:szCs w:val="32"/>
          <w:lang w:val="en-US" w:eastAsia="zh-CN"/>
        </w:rPr>
        <w:t>，压实四方责任，建立健全并落实全员安全生产责任制。</w:t>
      </w:r>
      <w:r>
        <w:rPr>
          <w:rFonts w:hint="eastAsia" w:ascii="仿宋_GB2312" w:hAnsi="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开展生产经营单位主要负责人安全教育培训行动，集中开展专题安全教育培训，推动二级三级医院、重点</w:t>
      </w:r>
      <w:r>
        <w:rPr>
          <w:rFonts w:hint="eastAsia" w:ascii="仿宋_GB2312" w:hAnsi="仿宋_GB2312" w:cs="仿宋_GB2312"/>
          <w:color w:val="auto"/>
          <w:sz w:val="32"/>
          <w:szCs w:val="32"/>
          <w:lang w:val="en-US" w:eastAsia="zh-CN"/>
        </w:rPr>
        <w:t>文博</w:t>
      </w:r>
      <w:r>
        <w:rPr>
          <w:rFonts w:hint="eastAsia" w:ascii="仿宋_GB2312" w:hAnsi="仿宋_GB2312" w:eastAsia="仿宋_GB2312" w:cs="仿宋_GB2312"/>
          <w:color w:val="auto"/>
          <w:sz w:val="32"/>
          <w:szCs w:val="32"/>
          <w:lang w:val="en-US" w:eastAsia="zh-CN"/>
        </w:rPr>
        <w:t>单位、大型商业综合体等生产经营单位主要负责人教育培训全覆盖。</w:t>
      </w:r>
      <w:r>
        <w:rPr>
          <w:rFonts w:hint="eastAsia" w:ascii="仿宋_GB2312" w:hAnsi="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开展重大事故隐患判定标准体系提升行动，总结重大事故隐患专项排查整治2023行动经验做法，及时跟进落实国家</w:t>
      </w:r>
      <w:r>
        <w:rPr>
          <w:rFonts w:hint="eastAsia" w:ascii="仿宋_GB2312" w:hAnsi="仿宋_GB2312" w:cs="仿宋_GB2312"/>
          <w:color w:val="auto"/>
          <w:sz w:val="32"/>
          <w:szCs w:val="32"/>
          <w:lang w:val="en-US" w:eastAsia="zh-CN"/>
        </w:rPr>
        <w:t>、省、市</w:t>
      </w:r>
      <w:r>
        <w:rPr>
          <w:rFonts w:hint="eastAsia" w:ascii="仿宋_GB2312" w:hAnsi="仿宋_GB2312" w:eastAsia="仿宋_GB2312" w:cs="仿宋_GB2312"/>
          <w:color w:val="auto"/>
          <w:sz w:val="32"/>
          <w:szCs w:val="32"/>
          <w:lang w:val="en-US" w:eastAsia="zh-CN"/>
        </w:rPr>
        <w:t>新修订的重大事故隐患判定标准，形成覆盖各行业领域的较为完备的标准体系。</w:t>
      </w:r>
      <w:r>
        <w:rPr>
          <w:rFonts w:hint="eastAsia" w:ascii="仿宋_GB2312" w:hAnsi="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开展重大事故隐患动态清零行动，完善生产经营单位重大事故隐患自查自改常态化机制，健全分地区、分行业重大事故隐患统计分析机制，加强对事故隐患排查治理的监督管理，并严格落实重大事故隐患闭环整改机制，健全重大事故隐患数据库。</w:t>
      </w:r>
      <w:r>
        <w:rPr>
          <w:rFonts w:hint="eastAsia" w:ascii="仿宋_GB2312" w:hAnsi="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开展安全科技支撑和工程治理行动，加大安全风险监测预警系统建设应用和升级改造力度。深入开展老旧场所消防设施升级改造、应急逃生出口和消防车通道打通、电梯安全筑底等工程治理行动。</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color w:val="auto"/>
          <w:sz w:val="32"/>
          <w:szCs w:val="32"/>
          <w:lang w:val="en-US" w:eastAsia="zh-CN"/>
        </w:rPr>
        <w:t>开展生产经营单位从业人员安全素质能力提升行动，严格高危企业“三项岗位”人员培训考核，依法清退不符合条件的培训机构。细化完善生产经营单位从业人员安全生产教育培训的频次、内容、范围、时间等规定，增强从业人员疏散逃生避险意识能力。</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color w:val="auto"/>
          <w:sz w:val="32"/>
          <w:szCs w:val="32"/>
          <w:lang w:val="en-US" w:eastAsia="zh-CN"/>
        </w:rPr>
        <w:t>开展生产经营单位安全管理体系建设行动，推动引导有关行业领域各类企业单位创建安全生产标准化管理体系，大力选树各行业安全生产标准化建设标杆企业单位，落实安全生产标准化达标企业激励政策。</w:t>
      </w:r>
      <w:r>
        <w:rPr>
          <w:rFonts w:hint="eastAsia" w:ascii="仿宋_GB2312" w:hAnsi="仿宋_GB2312" w:eastAsia="仿宋_GB2312" w:cs="仿宋_GB2312"/>
          <w:b/>
          <w:bCs/>
          <w:color w:val="auto"/>
          <w:sz w:val="32"/>
          <w:szCs w:val="32"/>
          <w:lang w:val="en-US" w:eastAsia="zh-CN"/>
        </w:rPr>
        <w:t>八是</w:t>
      </w:r>
      <w:r>
        <w:rPr>
          <w:rFonts w:hint="eastAsia" w:ascii="仿宋_GB2312" w:hAnsi="仿宋_GB2312" w:eastAsia="仿宋_GB2312" w:cs="仿宋_GB2312"/>
          <w:color w:val="auto"/>
          <w:sz w:val="32"/>
          <w:szCs w:val="32"/>
          <w:lang w:val="en-US" w:eastAsia="zh-CN"/>
        </w:rPr>
        <w:t>开展安全生产基层基础和执法能力提升行动，加大宣传力度，鼓励生产经营单位建立从业人员内部举报奖励机制。常态化开展安全生产“打非治违”，推动现场执法检查和线上巡查执法有机结合，持续提高执法效能。加强街道应急管理机构、救援队伍、信息化建设，推广应急消防基层力量一体化。统筹建立安全生产专家库，充分利用外部专业力量提高执法检查质效。</w:t>
      </w:r>
      <w:r>
        <w:rPr>
          <w:rFonts w:hint="eastAsia" w:ascii="仿宋_GB2312" w:hAnsi="仿宋_GB2312" w:eastAsia="仿宋_GB2312" w:cs="仿宋_GB2312"/>
          <w:b/>
          <w:bCs/>
          <w:color w:val="auto"/>
          <w:sz w:val="32"/>
          <w:szCs w:val="32"/>
          <w:lang w:val="en-US" w:eastAsia="zh-CN"/>
        </w:rPr>
        <w:t>九是</w:t>
      </w:r>
      <w:r>
        <w:rPr>
          <w:rFonts w:hint="eastAsia" w:ascii="仿宋_GB2312" w:hAnsi="仿宋_GB2312" w:eastAsia="仿宋_GB2312" w:cs="仿宋_GB2312"/>
          <w:color w:val="auto"/>
          <w:sz w:val="32"/>
          <w:szCs w:val="32"/>
          <w:lang w:val="en-US" w:eastAsia="zh-CN"/>
        </w:rPr>
        <w:t>开展全民安全素质提升行动，持续开展安全生产月、消防宣传月等活动，推进安全宣传“五进”工作。明确设置安全生产宣传专题栏目，加快建设安全科普宣教和体验基地，并开展安全生产平安示范创建，强化示范引领作用。</w:t>
      </w:r>
      <w:r>
        <w:rPr>
          <w:rFonts w:hint="eastAsia" w:ascii="仿宋_GB2312" w:hAnsi="仿宋_GB2312" w:cs="仿宋_GB2312"/>
          <w:b/>
          <w:bCs/>
          <w:color w:val="auto"/>
          <w:sz w:val="32"/>
          <w:szCs w:val="32"/>
          <w:lang w:val="en-US" w:eastAsia="zh-CN"/>
        </w:rPr>
        <w:t>十是</w:t>
      </w:r>
      <w:r>
        <w:rPr>
          <w:rFonts w:hint="eastAsia" w:ascii="仿宋_GB2312" w:hAnsi="仿宋_GB2312" w:cs="仿宋_GB2312"/>
          <w:color w:val="auto"/>
          <w:sz w:val="32"/>
          <w:szCs w:val="32"/>
          <w:lang w:val="en-US" w:eastAsia="zh-CN"/>
        </w:rPr>
        <w:t>开展新兴行业领域安全专项整治行动。根据重大隐患专项排查整治2023行动中发现的监管盲区，进行一次全面摸底，形成责任清单，消除监管空白和盲区，防范和遏制各类生产安全事故。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lang w:val="en-US" w:eastAsia="zh-CN"/>
        </w:rPr>
      </w:pPr>
      <w:r>
        <w:rPr>
          <w:rFonts w:hint="eastAsia" w:ascii="仿宋_GB2312" w:hAnsi="仿宋_GB2312" w:eastAsia="仿宋_GB2312" w:cs="仿宋_GB2312"/>
          <w:color w:val="auto"/>
          <w:sz w:val="32"/>
          <w:szCs w:val="32"/>
          <w:lang w:val="en-US" w:eastAsia="zh-CN"/>
        </w:rPr>
        <w:t>（四）保障措施。</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加强组织领导，及时召开专题会议动员部署，建立完善信息汇总、动态研判、晾晒通报、督导检查等机制，加大督促推动力度。全面规范并建立地方党政领导干部安全生产职责清单和年度任务清单，明确治本攻坚责任分工和工作目标。各街道（管理区）各部门要成立工作专班，加大统筹协调和督促力度，扎实推进治本攻坚工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加强安全投入，各有关部门单位要加强统筹规划、落实整治资金，统筹相关资金支持符合条件的项目，切实做好安全生产治本攻坚各项任务措施的支撑保障。</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强化考核巡查，区安委会将治本攻坚工作开展情况作为各街道（管理区）和区安委会有关成员单位安全生产考核巡查、综合督查、暗查暗访的重点内容，切实推动各项措施落实。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contextualSpacing/>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auto"/>
          <w:sz w:val="32"/>
          <w:szCs w:val="32"/>
          <w:lang w:val="en-US" w:eastAsia="zh-CN"/>
        </w:rPr>
        <w:t>（一）关于三年行动的重点内容。</w:t>
      </w:r>
      <w:r>
        <w:rPr>
          <w:rFonts w:hint="default" w:ascii="仿宋_GB2312" w:hAnsi="仿宋_GB2312" w:eastAsia="仿宋_GB2312" w:cs="仿宋_GB2312"/>
          <w:sz w:val="32"/>
          <w:szCs w:val="32"/>
          <w:lang w:val="en-US" w:eastAsia="zh-CN"/>
        </w:rPr>
        <w:t>方案提出来</w:t>
      </w:r>
      <w:r>
        <w:rPr>
          <w:rFonts w:hint="eastAsia" w:ascii="仿宋_GB2312" w:hAnsi="仿宋_GB2312" w:cs="仿宋_GB2312"/>
          <w:sz w:val="32"/>
          <w:szCs w:val="32"/>
          <w:lang w:val="en-US" w:eastAsia="zh-CN"/>
        </w:rPr>
        <w:t>十大行动</w:t>
      </w:r>
      <w:r>
        <w:rPr>
          <w:rFonts w:hint="default" w:ascii="仿宋_GB2312" w:hAnsi="仿宋_GB2312" w:eastAsia="仿宋_GB2312" w:cs="仿宋_GB2312"/>
          <w:sz w:val="32"/>
          <w:szCs w:val="32"/>
          <w:lang w:val="en-US" w:eastAsia="zh-CN"/>
        </w:rPr>
        <w:t>的一共</w:t>
      </w:r>
      <w:r>
        <w:rPr>
          <w:rFonts w:hint="eastAsia" w:ascii="仿宋_GB2312" w:hAnsi="仿宋_GB2312" w:cs="仿宋_GB2312"/>
          <w:sz w:val="32"/>
          <w:szCs w:val="32"/>
          <w:lang w:val="en-US" w:eastAsia="zh-CN"/>
        </w:rPr>
        <w:t>32</w:t>
      </w:r>
      <w:r>
        <w:rPr>
          <w:rFonts w:hint="default" w:ascii="仿宋_GB2312" w:hAnsi="仿宋_GB2312" w:eastAsia="仿宋_GB2312" w:cs="仿宋_GB2312"/>
          <w:sz w:val="32"/>
          <w:szCs w:val="32"/>
          <w:lang w:val="en-US" w:eastAsia="zh-CN"/>
        </w:rPr>
        <w:t>项重点内容，各</w:t>
      </w:r>
      <w:r>
        <w:rPr>
          <w:rFonts w:hint="eastAsia" w:ascii="仿宋_GB2312" w:hAnsi="仿宋_GB2312" w:cs="仿宋_GB2312"/>
          <w:b w:val="0"/>
          <w:bCs w:val="0"/>
          <w:sz w:val="32"/>
          <w:szCs w:val="32"/>
          <w:lang w:val="en-US" w:eastAsia="zh-CN"/>
        </w:rPr>
        <w:t>街道（管理区）</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lang w:val="en-US" w:eastAsia="zh-CN"/>
        </w:rPr>
        <w:t>行业领域</w:t>
      </w:r>
      <w:r>
        <w:rPr>
          <w:rFonts w:hint="default" w:ascii="仿宋_GB2312" w:hAnsi="仿宋_GB2312" w:eastAsia="仿宋_GB2312" w:cs="仿宋_GB2312"/>
          <w:b w:val="0"/>
          <w:bCs w:val="0"/>
          <w:sz w:val="32"/>
          <w:szCs w:val="32"/>
          <w:lang w:val="en-US" w:eastAsia="zh-CN"/>
        </w:rPr>
        <w:t>可根据</w:t>
      </w:r>
      <w:r>
        <w:rPr>
          <w:rFonts w:hint="eastAsia" w:ascii="仿宋_GB2312" w:hAnsi="仿宋_GB2312" w:eastAsia="仿宋_GB2312" w:cs="仿宋_GB2312"/>
          <w:b w:val="0"/>
          <w:bCs w:val="0"/>
          <w:sz w:val="32"/>
          <w:szCs w:val="32"/>
          <w:lang w:val="en-US" w:eastAsia="zh-CN"/>
        </w:rPr>
        <w:t>实际情况适当调整完善排查整治内容，</w:t>
      </w:r>
      <w:r>
        <w:rPr>
          <w:rFonts w:hint="default" w:ascii="仿宋_GB2312" w:hAnsi="仿宋_GB2312" w:eastAsia="仿宋_GB2312" w:cs="仿宋_GB2312"/>
          <w:b w:val="0"/>
          <w:bCs w:val="0"/>
          <w:sz w:val="32"/>
          <w:szCs w:val="32"/>
          <w:lang w:val="en-US" w:eastAsia="zh-CN"/>
        </w:rPr>
        <w:t>增加你们认为突出的内容。</w:t>
      </w:r>
      <w:r>
        <w:rPr>
          <w:rFonts w:hint="eastAsia" w:ascii="仿宋_GB2312" w:hAnsi="仿宋_GB2312" w:eastAsia="仿宋_GB2312" w:cs="仿宋_GB2312"/>
          <w:b w:val="0"/>
          <w:bCs w:val="0"/>
          <w:sz w:val="32"/>
          <w:szCs w:val="32"/>
          <w:lang w:val="en-US" w:eastAsia="zh-CN"/>
        </w:rPr>
        <w:t>不能</w:t>
      </w:r>
      <w:r>
        <w:rPr>
          <w:rFonts w:hint="default" w:ascii="仿宋_GB2312" w:hAnsi="仿宋_GB2312" w:eastAsia="仿宋_GB2312" w:cs="仿宋_GB2312"/>
          <w:b w:val="0"/>
          <w:bCs w:val="0"/>
          <w:sz w:val="32"/>
          <w:szCs w:val="32"/>
          <w:lang w:val="en-US" w:eastAsia="zh-CN"/>
        </w:rPr>
        <w:t>照</w:t>
      </w:r>
      <w:r>
        <w:rPr>
          <w:rFonts w:hint="eastAsia" w:ascii="仿宋_GB2312" w:hAnsi="仿宋_GB2312" w:eastAsia="仿宋_GB2312" w:cs="仿宋_GB2312"/>
          <w:b w:val="0"/>
          <w:bCs w:val="0"/>
          <w:sz w:val="32"/>
          <w:szCs w:val="32"/>
          <w:lang w:val="en-US" w:eastAsia="zh-CN"/>
        </w:rPr>
        <w:t>搬照抄，也</w:t>
      </w:r>
      <w:r>
        <w:rPr>
          <w:rFonts w:hint="default" w:ascii="仿宋_GB2312" w:hAnsi="仿宋_GB2312" w:eastAsia="仿宋_GB2312" w:cs="仿宋_GB2312"/>
          <w:b w:val="0"/>
          <w:bCs w:val="0"/>
          <w:sz w:val="32"/>
          <w:szCs w:val="32"/>
          <w:lang w:val="en-US" w:eastAsia="zh-CN"/>
        </w:rPr>
        <w:t>不要面面俱到。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b w:val="0"/>
          <w:bCs w:val="0"/>
          <w:sz w:val="32"/>
          <w:szCs w:val="32"/>
          <w:lang w:val="en-US"/>
        </w:rPr>
      </w:pPr>
      <w:r>
        <w:rPr>
          <w:rFonts w:hint="eastAsia" w:ascii="楷体_GB2312" w:hAnsi="楷体_GB2312" w:eastAsia="楷体_GB2312" w:cs="楷体_GB2312"/>
          <w:b w:val="0"/>
          <w:bCs w:val="0"/>
          <w:color w:val="auto"/>
          <w:sz w:val="32"/>
          <w:szCs w:val="32"/>
          <w:lang w:val="en-US" w:eastAsia="zh-CN"/>
        </w:rPr>
        <w:t>（二）关于调度进展情况。</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sz w:val="32"/>
          <w:szCs w:val="32"/>
          <w:lang w:val="en-US" w:eastAsia="zh-CN"/>
        </w:rPr>
        <w:t>安委办建立有关工作机制，定期调度掌握</w:t>
      </w:r>
      <w:r>
        <w:rPr>
          <w:rFonts w:hint="eastAsia" w:ascii="仿宋_GB2312" w:hAnsi="仿宋_GB2312" w:cs="仿宋_GB2312"/>
          <w:color w:val="auto"/>
          <w:sz w:val="32"/>
          <w:szCs w:val="32"/>
          <w:lang w:val="en-US" w:eastAsia="zh-CN"/>
        </w:rPr>
        <w:t>各街道（管理区）</w:t>
      </w:r>
      <w:r>
        <w:rPr>
          <w:rFonts w:hint="eastAsia" w:ascii="仿宋_GB2312" w:hAnsi="仿宋_GB2312" w:eastAsia="仿宋_GB2312" w:cs="仿宋_GB2312"/>
          <w:b w:val="0"/>
          <w:bCs w:val="0"/>
          <w:sz w:val="32"/>
          <w:szCs w:val="32"/>
          <w:lang w:val="en-US" w:eastAsia="zh-CN"/>
        </w:rPr>
        <w:t>、各有关部门</w:t>
      </w:r>
      <w:r>
        <w:rPr>
          <w:rFonts w:hint="eastAsia" w:ascii="仿宋_GB2312" w:hAnsi="仿宋_GB2312" w:cs="仿宋_GB2312"/>
          <w:b w:val="0"/>
          <w:bCs w:val="0"/>
          <w:sz w:val="32"/>
          <w:szCs w:val="32"/>
          <w:lang w:val="en-US" w:eastAsia="zh-CN"/>
        </w:rPr>
        <w:t>三年行动</w:t>
      </w:r>
      <w:r>
        <w:rPr>
          <w:rFonts w:hint="eastAsia" w:ascii="仿宋_GB2312" w:hAnsi="仿宋_GB2312" w:eastAsia="仿宋_GB2312" w:cs="仿宋_GB2312"/>
          <w:b w:val="0"/>
          <w:bCs w:val="0"/>
          <w:sz w:val="32"/>
          <w:szCs w:val="32"/>
          <w:lang w:val="en-US" w:eastAsia="zh-CN"/>
        </w:rPr>
        <w:t>进展情况</w:t>
      </w:r>
      <w:r>
        <w:rPr>
          <w:rFonts w:hint="default" w:ascii="仿宋_GB2312" w:hAnsi="仿宋_GB2312" w:eastAsia="仿宋_GB2312" w:cs="仿宋_GB2312"/>
          <w:b w:val="0"/>
          <w:bCs w:val="0"/>
          <w:sz w:val="32"/>
          <w:szCs w:val="32"/>
          <w:lang w:val="en-US" w:eastAsia="zh-CN"/>
        </w:rPr>
        <w:t>，并将工作情况纳入年度考核重点内容</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rPr>
        <w:t>请各</w:t>
      </w:r>
      <w:r>
        <w:rPr>
          <w:rFonts w:hint="eastAsia" w:ascii="仿宋_GB2312" w:hAnsi="仿宋_GB2312" w:cs="仿宋_GB2312"/>
          <w:color w:val="auto"/>
          <w:sz w:val="32"/>
          <w:szCs w:val="32"/>
          <w:lang w:val="en-US" w:eastAsia="zh-CN"/>
        </w:rPr>
        <w:t>街道（管理区）、</w:t>
      </w:r>
      <w:r>
        <w:rPr>
          <w:rFonts w:hint="eastAsia" w:ascii="仿宋_GB2312" w:hAnsi="仿宋_GB2312" w:eastAsia="仿宋_GB2312" w:cs="仿宋_GB2312"/>
          <w:b w:val="0"/>
          <w:bCs w:val="0"/>
          <w:sz w:val="32"/>
          <w:szCs w:val="32"/>
          <w:lang w:val="en-US" w:eastAsia="zh-CN"/>
        </w:rPr>
        <w:t>各部门</w:t>
      </w:r>
      <w:r>
        <w:rPr>
          <w:rFonts w:hint="default" w:ascii="仿宋_GB2312" w:hAnsi="仿宋_GB2312" w:eastAsia="仿宋_GB2312" w:cs="仿宋_GB2312"/>
          <w:b w:val="0"/>
          <w:bCs w:val="0"/>
          <w:sz w:val="32"/>
          <w:szCs w:val="32"/>
          <w:lang w:val="en-US"/>
        </w:rPr>
        <w:t>及时汇总</w:t>
      </w:r>
      <w:r>
        <w:rPr>
          <w:rFonts w:hint="eastAsia" w:ascii="仿宋_GB2312" w:hAnsi="仿宋_GB2312" w:eastAsia="仿宋_GB2312" w:cs="仿宋_GB2312"/>
          <w:b w:val="0"/>
          <w:bCs w:val="0"/>
          <w:sz w:val="32"/>
          <w:szCs w:val="32"/>
          <w:lang w:val="en-US" w:eastAsia="zh-CN"/>
        </w:rPr>
        <w:t>，按时按要求上报</w:t>
      </w:r>
      <w:r>
        <w:rPr>
          <w:rFonts w:hint="default" w:ascii="仿宋_GB2312" w:hAnsi="仿宋_GB2312" w:eastAsia="仿宋_GB2312" w:cs="仿宋_GB2312"/>
          <w:b w:val="0"/>
          <w:bCs w:val="0"/>
          <w:sz w:val="32"/>
          <w:szCs w:val="32"/>
          <w:lang w:val="en-US"/>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仿宋_GB2312" w:hAnsi="仿宋_GB2312" w:eastAsia="仿宋_GB2312" w:cs="仿宋_GB2312"/>
          <w:sz w:val="32"/>
          <w:szCs w:val="32"/>
          <w:lang w:val="en-US" w:eastAsia="zh-CN"/>
        </w:rPr>
        <w:t>解读完毕。</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bookmarkEnd w:id="0"/>
    <w:sectPr>
      <w:footerReference r:id="rId3" w:type="default"/>
      <w:pgSz w:w="11906" w:h="16838"/>
      <w:pgMar w:top="2098" w:right="1474" w:bottom="1984" w:left="1587" w:header="0" w:footer="907"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-106045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8.3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05Tzd9QAAAAIAQAADwAAAAAA&#10;AAABACAAAAA4AAAAZHJzL2Rvd25yZXYueG1sUEsBAhQAFAAAAAgAh07iQBp2gcnIAQAAmQMAAA4A&#10;AAAAAAAAAQAgAAAAOQEAAGRycy9lMm9Eb2MueG1sUEsFBgAAAAAGAAYAWQEAAHM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YWYxZTliMjRjYjIzMGI5ZTM5NGQyYjg3YmI3OTYifQ=="/>
  </w:docVars>
  <w:rsids>
    <w:rsidRoot w:val="00000000"/>
    <w:rsid w:val="1FFC3F95"/>
    <w:rsid w:val="27D16AA8"/>
    <w:rsid w:val="2B4214AE"/>
    <w:rsid w:val="2DB97F1C"/>
    <w:rsid w:val="2DDB5356"/>
    <w:rsid w:val="2EF70995"/>
    <w:rsid w:val="2FBF8477"/>
    <w:rsid w:val="35973864"/>
    <w:rsid w:val="35F6F393"/>
    <w:rsid w:val="45D46FB9"/>
    <w:rsid w:val="4BA206E8"/>
    <w:rsid w:val="4BDBC8EC"/>
    <w:rsid w:val="52FE98BA"/>
    <w:rsid w:val="6E662D34"/>
    <w:rsid w:val="6F3B0671"/>
    <w:rsid w:val="6FD02701"/>
    <w:rsid w:val="6FFF7980"/>
    <w:rsid w:val="76FE09AC"/>
    <w:rsid w:val="77BE58D7"/>
    <w:rsid w:val="79DB973F"/>
    <w:rsid w:val="7DBDD2D7"/>
    <w:rsid w:val="7DDD5ADF"/>
    <w:rsid w:val="7EDD4E94"/>
    <w:rsid w:val="7FFE8855"/>
    <w:rsid w:val="86FE1CB9"/>
    <w:rsid w:val="9DF427E9"/>
    <w:rsid w:val="BBDD52ED"/>
    <w:rsid w:val="BD8ADE7C"/>
    <w:rsid w:val="DC2FF012"/>
    <w:rsid w:val="DF6FC024"/>
    <w:rsid w:val="DFF7A364"/>
    <w:rsid w:val="E3799E34"/>
    <w:rsid w:val="E9AFD17E"/>
    <w:rsid w:val="F7BDD74E"/>
    <w:rsid w:val="F8FFD163"/>
    <w:rsid w:val="F975C2F6"/>
    <w:rsid w:val="FBFD75CF"/>
    <w:rsid w:val="FC3E9E16"/>
    <w:rsid w:val="FDE79547"/>
    <w:rsid w:val="FF9F977E"/>
    <w:rsid w:val="FFB49449"/>
    <w:rsid w:val="FFF9D5F9"/>
    <w:rsid w:val="FFFD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ind w:firstLine="420" w:firstLineChars="200"/>
    </w:pPr>
  </w:style>
  <w:style w:type="paragraph" w:styleId="3">
    <w:name w:val="Body Text Indent"/>
    <w:basedOn w:val="1"/>
    <w:next w:val="4"/>
    <w:autoRedefine/>
    <w:unhideWhenUsed/>
    <w:qFormat/>
    <w:uiPriority w:val="99"/>
    <w:pPr>
      <w:ind w:left="420" w:leftChars="200"/>
    </w:pPr>
  </w:style>
  <w:style w:type="paragraph" w:styleId="4">
    <w:name w:val="Normal Indent"/>
    <w:basedOn w:val="1"/>
    <w:next w:val="1"/>
    <w:autoRedefine/>
    <w:unhideWhenUsed/>
    <w:qFormat/>
    <w:uiPriority w:val="99"/>
    <w:pPr>
      <w:ind w:firstLine="420" w:firstLineChars="200"/>
    </w:pPr>
    <w:rPr>
      <w:rFonts w:eastAsia="仿宋"/>
      <w:sz w:val="32"/>
    </w:rPr>
  </w:style>
  <w:style w:type="paragraph" w:styleId="6">
    <w:name w:val="table of authorities"/>
    <w:basedOn w:val="1"/>
    <w:next w:val="1"/>
    <w:autoRedefine/>
    <w:qFormat/>
    <w:uiPriority w:val="0"/>
    <w:pPr>
      <w:ind w:left="200" w:leftChars="200"/>
    </w:pPr>
    <w:rPr>
      <w:rFonts w:ascii="Times New Roman" w:hAnsi="Times New Roman" w:eastAsia="宋体" w:cs="Times New Roman"/>
    </w:r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1">
    <w:name w:val="引文目录1"/>
    <w:basedOn w:val="1"/>
    <w:autoRedefine/>
    <w:qFormat/>
    <w:uiPriority w:val="0"/>
    <w:pPr>
      <w:ind w:left="20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4393</Words>
  <Characters>4411</Characters>
  <Lines>0</Lines>
  <Paragraphs>0</Paragraphs>
  <TotalTime>3</TotalTime>
  <ScaleCrop>false</ScaleCrop>
  <LinksUpToDate>false</LinksUpToDate>
  <CharactersWithSpaces>4411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2023-05-08T15:42:00Z</dcterms:created>
  <dc:creator>admin123</dc:creator>
  <cp:lastModifiedBy>七禾</cp:lastModifiedBy>
  <cp:lastPrinted>2023-05-07T17:02:00Z</cp:lastPrinted>
  <dcterms:modified xsi:type="dcterms:W3CDTF">2025-08-15T09:50:42Z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59A81D0731424F8072929E680105D249_43</vt:lpwstr>
  </property>
</Properties>
</file>