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黄石市第八中学2022年部门预算公开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numPr>
          <w:ilvl w:val="0"/>
          <w:numId w:val="1"/>
        </w:numPr>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部门2022年部门预算表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九、项目支出表（表9）</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第三部分：部门2022年部门预算情况说明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一、2022年财政拨款收入支出情况说明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黄石市第八中学2022年部门预算公开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2"/>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napToGrid w:val="0"/>
        <w:spacing w:line="520" w:lineRule="exact"/>
        <w:ind w:firstLine="568" w:firstLineChars="200"/>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黄石市第八中学是黄石市一所初级中学，现有班级36个，在校学生1986名，在校教职工122人，代课教师12人，退休人员47人，临时工12人，学校经费来源于财政教育经费拨款和学校预算外收入。</w:t>
      </w:r>
    </w:p>
    <w:p>
      <w:pPr>
        <w:numPr>
          <w:ilvl w:val="0"/>
          <w:numId w:val="2"/>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部门预算单位构成</w:t>
      </w:r>
    </w:p>
    <w:p>
      <w:pPr>
        <w:snapToGrid w:val="0"/>
        <w:spacing w:line="520" w:lineRule="exact"/>
        <w:ind w:firstLine="568" w:firstLineChars="200"/>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黄石市第八中学现有8个职能部门：行办、党办、教务处、政教处、总务处、工会、团委、网管中心。</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部门2022年部门预算表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黄石市第八中学2022年收支预算总表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pPr>
            <w:r>
              <w:rPr>
                <w:rFonts w:hint="eastAsia" w:ascii="宋体" w:hAnsi="宋体" w:cs="宋体"/>
                <w:kern w:val="0"/>
                <w:sz w:val="24"/>
              </w:rPr>
              <w:t xml:space="preserve">18212087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pPr>
            <w:r>
              <w:rPr>
                <w:rFonts w:hint="eastAsia" w:ascii="宋体" w:hAnsi="宋体" w:cs="宋体"/>
                <w:kern w:val="0"/>
                <w:sz w:val="24"/>
              </w:rPr>
              <w:t xml:space="preserve">18212087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hint="eastAsia" w:ascii="宋体" w:hAnsi="宋体" w:cs="宋体"/>
                <w:kern w:val="0"/>
                <w:sz w:val="24"/>
              </w:rPr>
              <w:t xml:space="preserve">18212087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rPr>
              <w:t xml:space="preserve">18212087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rPr>
              <w:t xml:space="preserve">18212087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rPr>
              <w:t xml:space="preserve">18212087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rPr>
              <w:t xml:space="preserve">18212087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黄石市第八中学2022年收入预算总表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rPr>
              <w:t xml:space="preserve">18212087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rPr>
              <w:t xml:space="preserve">18212087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rPr>
              <w:t xml:space="preserve">18212087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xml:space="preserve">　　18212087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黄石市第八中学2022年支出预算总表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rPr>
              <w:t xml:space="preserve">18212087 </w:t>
            </w:r>
          </w:p>
        </w:tc>
        <w:tc>
          <w:tcPr>
            <w:tcW w:w="1035" w:type="dxa"/>
            <w:vAlign w:val="center"/>
          </w:tcPr>
          <w:p>
            <w:pPr>
              <w:widowControl/>
              <w:jc w:val="center"/>
              <w:rPr>
                <w:rFonts w:ascii="宋体" w:hAnsi="宋体" w:cs="宋体"/>
                <w:kern w:val="0"/>
                <w:sz w:val="24"/>
              </w:rPr>
            </w:pPr>
            <w:r>
              <w:rPr>
                <w:rFonts w:hint="eastAsia" w:ascii="宋体" w:hAnsi="宋体" w:cs="宋体"/>
                <w:kern w:val="0"/>
                <w:sz w:val="24"/>
              </w:rPr>
              <w:t xml:space="preserve">18212087 </w:t>
            </w:r>
          </w:p>
        </w:tc>
        <w:tc>
          <w:tcPr>
            <w:tcW w:w="1005" w:type="dxa"/>
            <w:vAlign w:val="center"/>
          </w:tcPr>
          <w:p>
            <w:pPr>
              <w:widowControl/>
              <w:jc w:val="center"/>
              <w:rPr>
                <w:rFonts w:ascii="宋体" w:hAnsi="宋体" w:cs="宋体"/>
                <w:kern w:val="0"/>
                <w:sz w:val="24"/>
              </w:rPr>
            </w:pPr>
            <w:r>
              <w:rPr>
                <w:rFonts w:hint="eastAsia" w:ascii="宋体" w:hAnsi="宋体" w:cs="宋体"/>
                <w:kern w:val="0"/>
                <w:sz w:val="24"/>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sz w:val="24"/>
                <w:szCs w:val="32"/>
              </w:rPr>
            </w:pPr>
            <w:r>
              <w:rPr>
                <w:rFonts w:hint="eastAsia" w:ascii="宋体" w:hAnsi="宋体" w:cs="宋体"/>
                <w:kern w:val="0"/>
                <w:sz w:val="24"/>
              </w:rPr>
              <w:t>205</w:t>
            </w:r>
          </w:p>
        </w:tc>
        <w:tc>
          <w:tcPr>
            <w:tcW w:w="1965" w:type="dxa"/>
            <w:vAlign w:val="center"/>
          </w:tcPr>
          <w:p>
            <w:pPr>
              <w:widowControl/>
              <w:jc w:val="center"/>
              <w:rPr>
                <w:sz w:val="24"/>
                <w:szCs w:val="32"/>
              </w:rPr>
            </w:pPr>
            <w:r>
              <w:rPr>
                <w:rFonts w:hint="eastAsia"/>
                <w:sz w:val="24"/>
                <w:szCs w:val="32"/>
              </w:rPr>
              <w:t>教育支出</w:t>
            </w:r>
          </w:p>
        </w:tc>
        <w:tc>
          <w:tcPr>
            <w:tcW w:w="1035" w:type="dxa"/>
            <w:vAlign w:val="center"/>
          </w:tcPr>
          <w:p>
            <w:pPr>
              <w:widowControl/>
              <w:jc w:val="center"/>
            </w:pPr>
            <w:r>
              <w:rPr>
                <w:rFonts w:hint="eastAsia" w:ascii="宋体" w:hAnsi="宋体" w:cs="宋体"/>
                <w:kern w:val="0"/>
                <w:sz w:val="24"/>
              </w:rPr>
              <w:t xml:space="preserve">18212087 </w:t>
            </w:r>
          </w:p>
        </w:tc>
        <w:tc>
          <w:tcPr>
            <w:tcW w:w="1035" w:type="dxa"/>
            <w:vAlign w:val="center"/>
          </w:tcPr>
          <w:p>
            <w:pPr>
              <w:widowControl/>
              <w:jc w:val="center"/>
              <w:rPr>
                <w:rFonts w:ascii="宋体" w:hAnsi="宋体" w:cs="宋体"/>
                <w:kern w:val="0"/>
                <w:sz w:val="24"/>
              </w:rPr>
            </w:pPr>
            <w:r>
              <w:rPr>
                <w:rFonts w:hint="eastAsia" w:ascii="宋体" w:hAnsi="宋体" w:cs="宋体"/>
                <w:kern w:val="0"/>
                <w:sz w:val="24"/>
              </w:rPr>
              <w:t xml:space="preserve">18212087 </w:t>
            </w:r>
          </w:p>
        </w:tc>
        <w:tc>
          <w:tcPr>
            <w:tcW w:w="1005" w:type="dxa"/>
            <w:vAlign w:val="center"/>
          </w:tcPr>
          <w:p>
            <w:pPr>
              <w:widowControl/>
              <w:jc w:val="center"/>
              <w:rPr>
                <w:rFonts w:ascii="宋体" w:hAns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pPr>
            <w:r>
              <w:rPr>
                <w:rFonts w:hint="eastAsia" w:ascii="宋体" w:hAnsi="宋体" w:cs="宋体"/>
                <w:kern w:val="0"/>
                <w:sz w:val="24"/>
              </w:rPr>
              <w:t>20502</w:t>
            </w:r>
          </w:p>
        </w:tc>
        <w:tc>
          <w:tcPr>
            <w:tcW w:w="1965" w:type="dxa"/>
            <w:vAlign w:val="center"/>
          </w:tcPr>
          <w:p>
            <w:pPr>
              <w:widowControl/>
              <w:jc w:val="center"/>
            </w:pPr>
            <w:r>
              <w:rPr>
                <w:rFonts w:hint="eastAsia" w:ascii="宋体" w:hAnsi="宋体" w:cs="宋体"/>
                <w:kern w:val="0"/>
                <w:sz w:val="24"/>
              </w:rPr>
              <w:t>普通教育</w:t>
            </w:r>
          </w:p>
        </w:tc>
        <w:tc>
          <w:tcPr>
            <w:tcW w:w="1035" w:type="dxa"/>
            <w:vAlign w:val="center"/>
          </w:tcPr>
          <w:p>
            <w:pPr>
              <w:widowControl/>
              <w:jc w:val="center"/>
            </w:pPr>
            <w:r>
              <w:rPr>
                <w:rFonts w:hint="eastAsia" w:ascii="宋体" w:hAnsi="宋体" w:cs="宋体"/>
                <w:kern w:val="0"/>
                <w:sz w:val="24"/>
              </w:rPr>
              <w:t xml:space="preserve">18212087 </w:t>
            </w:r>
          </w:p>
        </w:tc>
        <w:tc>
          <w:tcPr>
            <w:tcW w:w="1035" w:type="dxa"/>
            <w:vAlign w:val="center"/>
          </w:tcPr>
          <w:p>
            <w:pPr>
              <w:widowControl/>
              <w:jc w:val="center"/>
              <w:rPr>
                <w:rFonts w:ascii="宋体" w:hAnsi="宋体" w:cs="宋体"/>
                <w:kern w:val="0"/>
                <w:sz w:val="24"/>
              </w:rPr>
            </w:pPr>
            <w:r>
              <w:rPr>
                <w:rFonts w:hint="eastAsia" w:ascii="宋体" w:hAnsi="宋体" w:cs="宋体"/>
                <w:kern w:val="0"/>
                <w:sz w:val="24"/>
              </w:rPr>
              <w:t xml:space="preserve">18212087 </w:t>
            </w:r>
          </w:p>
        </w:tc>
        <w:tc>
          <w:tcPr>
            <w:tcW w:w="1005" w:type="dxa"/>
            <w:vAlign w:val="center"/>
          </w:tcPr>
          <w:p>
            <w:pPr>
              <w:widowControl/>
              <w:jc w:val="center"/>
              <w:rPr>
                <w:rFonts w:ascii="宋体" w:hAns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pPr>
            <w:r>
              <w:rPr>
                <w:rFonts w:hint="eastAsia" w:ascii="宋体" w:hAnsi="宋体" w:cs="宋体"/>
                <w:kern w:val="0"/>
                <w:sz w:val="24"/>
              </w:rPr>
              <w:t>2050203</w:t>
            </w:r>
          </w:p>
        </w:tc>
        <w:tc>
          <w:tcPr>
            <w:tcW w:w="1965" w:type="dxa"/>
            <w:vAlign w:val="center"/>
          </w:tcPr>
          <w:p>
            <w:pPr>
              <w:widowControl/>
              <w:jc w:val="center"/>
            </w:pPr>
            <w:r>
              <w:rPr>
                <w:rFonts w:hint="eastAsia" w:ascii="宋体" w:hAnsi="宋体" w:cs="宋体"/>
                <w:kern w:val="0"/>
                <w:sz w:val="24"/>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rPr>
              <w:t xml:space="preserve">18212087 </w:t>
            </w:r>
          </w:p>
        </w:tc>
        <w:tc>
          <w:tcPr>
            <w:tcW w:w="1035" w:type="dxa"/>
            <w:vAlign w:val="center"/>
          </w:tcPr>
          <w:p>
            <w:pPr>
              <w:widowControl/>
              <w:jc w:val="center"/>
              <w:rPr>
                <w:rFonts w:ascii="宋体" w:hAnsi="宋体" w:cs="宋体"/>
                <w:kern w:val="0"/>
                <w:sz w:val="24"/>
              </w:rPr>
            </w:pPr>
            <w:r>
              <w:rPr>
                <w:rFonts w:hint="eastAsia" w:ascii="宋体" w:hAnsi="宋体" w:cs="宋体"/>
                <w:kern w:val="0"/>
                <w:sz w:val="24"/>
              </w:rPr>
              <w:t xml:space="preserve">18212087 </w:t>
            </w:r>
          </w:p>
        </w:tc>
        <w:tc>
          <w:tcPr>
            <w:tcW w:w="1005" w:type="dxa"/>
            <w:vAlign w:val="center"/>
          </w:tcPr>
          <w:p>
            <w:pPr>
              <w:widowControl/>
              <w:jc w:val="center"/>
              <w:rPr>
                <w:rFonts w:ascii="宋体" w:hAns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黄石市第八中学2022年财政拨款收支预算总表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rPr>
              <w:t xml:space="preserve">18212087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rPr>
              <w:t xml:space="preserve">18212087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rPr>
              <w:t xml:space="preserve">18212087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rPr>
              <w:t xml:space="preserve">18212087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rPr>
              <w:t xml:space="preserve">18212087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rPr>
              <w:t xml:space="preserve">18212087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rPr>
              <w:t xml:space="preserve">18212087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黄石市第八中学2022年一般公共预算支出表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pPr>
            <w:r>
              <w:rPr>
                <w:rFonts w:hint="eastAsia" w:ascii="宋体" w:hAnsi="宋体" w:cs="宋体"/>
                <w:kern w:val="0"/>
                <w:sz w:val="24"/>
              </w:rPr>
              <w:t xml:space="preserve">18212087 </w:t>
            </w: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 xml:space="preserve">18212087 </w:t>
            </w:r>
          </w:p>
        </w:tc>
        <w:tc>
          <w:tcPr>
            <w:tcW w:w="1702" w:type="dxa"/>
            <w:shd w:val="clear" w:color="auto" w:fill="D7D7D7" w:themeFill="background1" w:themeFillShade="D8"/>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rPr>
              <w:t>205</w:t>
            </w:r>
          </w:p>
        </w:tc>
        <w:tc>
          <w:tcPr>
            <w:tcW w:w="2100" w:type="dxa"/>
            <w:vAlign w:val="center"/>
          </w:tcPr>
          <w:p>
            <w:pPr>
              <w:widowControl/>
              <w:jc w:val="center"/>
            </w:pPr>
            <w:r>
              <w:rPr>
                <w:rFonts w:hint="eastAsia"/>
                <w:sz w:val="24"/>
                <w:szCs w:val="32"/>
              </w:rPr>
              <w:t>教育支出</w:t>
            </w:r>
          </w:p>
        </w:tc>
        <w:tc>
          <w:tcPr>
            <w:tcW w:w="1830" w:type="dxa"/>
            <w:vAlign w:val="center"/>
          </w:tcPr>
          <w:p>
            <w:pPr>
              <w:widowControl/>
              <w:jc w:val="center"/>
            </w:pPr>
            <w:r>
              <w:rPr>
                <w:rFonts w:hint="eastAsia" w:ascii="宋体" w:hAnsi="宋体" w:cs="宋体"/>
                <w:kern w:val="0"/>
                <w:sz w:val="24"/>
              </w:rPr>
              <w:t xml:space="preserve">18212087 </w:t>
            </w:r>
          </w:p>
        </w:tc>
        <w:tc>
          <w:tcPr>
            <w:tcW w:w="1815" w:type="dxa"/>
            <w:vAlign w:val="center"/>
          </w:tcPr>
          <w:p>
            <w:pPr>
              <w:widowControl/>
              <w:jc w:val="center"/>
              <w:rPr>
                <w:rFonts w:ascii="宋体" w:cs="宋体"/>
                <w:kern w:val="0"/>
                <w:sz w:val="24"/>
              </w:rPr>
            </w:pPr>
            <w:r>
              <w:rPr>
                <w:rFonts w:hint="eastAsia" w:ascii="宋体" w:hAnsi="宋体" w:cs="宋体"/>
                <w:kern w:val="0"/>
                <w:sz w:val="24"/>
              </w:rPr>
              <w:t xml:space="preserve">18212087 </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20502</w:t>
            </w:r>
          </w:p>
        </w:tc>
        <w:tc>
          <w:tcPr>
            <w:tcW w:w="2100" w:type="dxa"/>
            <w:vAlign w:val="center"/>
          </w:tcPr>
          <w:p>
            <w:pPr>
              <w:widowControl/>
              <w:jc w:val="center"/>
            </w:pPr>
            <w:r>
              <w:rPr>
                <w:rFonts w:hint="eastAsia" w:ascii="宋体" w:hAnsi="宋体" w:cs="宋体"/>
                <w:kern w:val="0"/>
                <w:sz w:val="24"/>
              </w:rPr>
              <w:t>普通教育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rPr>
              <w:t xml:space="preserve">18212087 </w:t>
            </w:r>
          </w:p>
        </w:tc>
        <w:tc>
          <w:tcPr>
            <w:tcW w:w="1815" w:type="dxa"/>
            <w:vAlign w:val="center"/>
          </w:tcPr>
          <w:p>
            <w:pPr>
              <w:widowControl/>
              <w:jc w:val="center"/>
            </w:pPr>
            <w:r>
              <w:rPr>
                <w:rFonts w:hint="eastAsia" w:ascii="宋体" w:hAnsi="宋体" w:cs="宋体"/>
                <w:kern w:val="0"/>
                <w:sz w:val="24"/>
              </w:rPr>
              <w:t xml:space="preserve">18212087 </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ascii="宋体" w:hAnsi="宋体" w:cs="宋体"/>
                <w:kern w:val="0"/>
                <w:sz w:val="24"/>
              </w:rPr>
            </w:pPr>
            <w:r>
              <w:rPr>
                <w:rFonts w:hint="eastAsia" w:ascii="宋体" w:hAnsi="宋体" w:cs="宋体"/>
                <w:kern w:val="0"/>
                <w:sz w:val="24"/>
              </w:rPr>
              <w:t>2050203</w:t>
            </w:r>
          </w:p>
        </w:tc>
        <w:tc>
          <w:tcPr>
            <w:tcW w:w="2100" w:type="dxa"/>
            <w:vAlign w:val="center"/>
          </w:tcPr>
          <w:p>
            <w:pPr>
              <w:widowControl/>
              <w:jc w:val="center"/>
              <w:rPr>
                <w:rFonts w:ascii="宋体" w:hAnsi="宋体" w:cs="宋体"/>
                <w:kern w:val="0"/>
                <w:sz w:val="24"/>
              </w:rPr>
            </w:pPr>
            <w:r>
              <w:rPr>
                <w:rFonts w:hint="eastAsia" w:ascii="宋体" w:hAnsi="宋体" w:cs="宋体"/>
                <w:kern w:val="0"/>
                <w:sz w:val="24"/>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rPr>
              <w:t xml:space="preserve">18212087 </w:t>
            </w:r>
          </w:p>
        </w:tc>
        <w:tc>
          <w:tcPr>
            <w:tcW w:w="1815" w:type="dxa"/>
            <w:vAlign w:val="center"/>
          </w:tcPr>
          <w:p>
            <w:pPr>
              <w:widowControl/>
              <w:jc w:val="center"/>
              <w:rPr>
                <w:rFonts w:ascii="宋体" w:hAnsi="宋体" w:cs="宋体"/>
                <w:kern w:val="0"/>
                <w:sz w:val="24"/>
              </w:rPr>
            </w:pPr>
            <w:r>
              <w:rPr>
                <w:rFonts w:hint="eastAsia" w:ascii="宋体" w:hAnsi="宋体" w:cs="宋体"/>
                <w:kern w:val="0"/>
                <w:sz w:val="24"/>
              </w:rPr>
              <w:t xml:space="preserve">18212087 </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756"/>
        <w:gridCol w:w="1600"/>
        <w:gridCol w:w="1350"/>
        <w:gridCol w:w="14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jc w:val="center"/>
              <w:textAlignment w:val="center"/>
            </w:pPr>
            <w:r>
              <w:rPr>
                <w:rFonts w:hint="eastAsia" w:ascii="宋体" w:hAnsi="宋体" w:cs="宋体"/>
                <w:b/>
                <w:color w:val="000000"/>
                <w:kern w:val="0"/>
                <w:sz w:val="32"/>
                <w:szCs w:val="32"/>
              </w:rPr>
              <w:t>　</w:t>
            </w:r>
            <w:r>
              <w:rPr>
                <w:rFonts w:ascii="微软雅黑" w:hAnsi="微软雅黑" w:eastAsia="微软雅黑" w:cs="微软雅黑"/>
                <w:b/>
                <w:color w:val="333333"/>
                <w:kern w:val="0"/>
                <w:sz w:val="32"/>
                <w:szCs w:val="32"/>
              </w:rPr>
              <w:t>黄石市第八中学</w:t>
            </w:r>
            <w:r>
              <w:rPr>
                <w:rFonts w:hint="eastAsia" w:ascii="微软雅黑" w:hAnsi="微软雅黑" w:eastAsia="微软雅黑" w:cs="微软雅黑"/>
                <w:b/>
                <w:color w:val="333333"/>
                <w:kern w:val="0"/>
                <w:sz w:val="32"/>
                <w:szCs w:val="32"/>
              </w:rPr>
              <w:t>2022年</w:t>
            </w:r>
            <w:r>
              <w:rPr>
                <w:rFonts w:ascii="微软雅黑" w:hAnsi="微软雅黑" w:eastAsia="微软雅黑" w:cs="微软雅黑"/>
                <w:b/>
                <w:color w:val="333333"/>
                <w:kern w:val="0"/>
                <w:sz w:val="32"/>
                <w:szCs w:val="32"/>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widowControl/>
              <w:jc w:val="left"/>
              <w:textAlignment w:val="center"/>
              <w:rPr>
                <w:rFonts w:ascii="宋体" w:hAnsi="宋体" w:cs="宋体"/>
                <w:kern w:val="0"/>
                <w:sz w:val="24"/>
              </w:rPr>
            </w:pPr>
            <w:r>
              <w:rPr>
                <w:rFonts w:hint="eastAsia" w:ascii="宋体" w:hAnsi="宋体" w:cs="宋体"/>
                <w:color w:val="000000"/>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556" w:type="dxa"/>
            <w:gridSpan w:val="2"/>
            <w:shd w:val="clear" w:color="auto" w:fill="D7D7D7" w:themeFill="background1" w:themeFillShade="D8"/>
            <w:vAlign w:val="center"/>
          </w:tcPr>
          <w:p>
            <w:pPr>
              <w:widowControl/>
              <w:jc w:val="center"/>
              <w:textAlignment w:val="center"/>
            </w:pPr>
            <w:r>
              <w:rPr>
                <w:rFonts w:hint="eastAsia" w:ascii="宋体" w:hAnsi="宋体" w:cs="宋体"/>
                <w:color w:val="000000"/>
                <w:kern w:val="0"/>
                <w:sz w:val="24"/>
              </w:rPr>
              <w:t>经济分类科目</w:t>
            </w:r>
          </w:p>
        </w:tc>
        <w:tc>
          <w:tcPr>
            <w:tcW w:w="1600" w:type="dxa"/>
            <w:vMerge w:val="restart"/>
            <w:shd w:val="clear" w:color="auto" w:fill="D7D7D7" w:themeFill="background1" w:themeFillShade="D8"/>
            <w:vAlign w:val="center"/>
          </w:tcPr>
          <w:p>
            <w:pPr>
              <w:widowControl/>
              <w:jc w:val="center"/>
              <w:textAlignment w:val="center"/>
            </w:pPr>
            <w:r>
              <w:rPr>
                <w:rFonts w:hint="eastAsia" w:ascii="宋体" w:hAnsi="宋体" w:cs="宋体"/>
                <w:color w:val="000000"/>
                <w:kern w:val="0"/>
                <w:sz w:val="24"/>
              </w:rPr>
              <w:t>预算数</w:t>
            </w:r>
          </w:p>
        </w:tc>
        <w:tc>
          <w:tcPr>
            <w:tcW w:w="2844" w:type="dxa"/>
            <w:gridSpan w:val="2"/>
            <w:shd w:val="clear" w:color="auto" w:fill="D7D7D7" w:themeFill="background1" w:themeFillShade="D8"/>
            <w:vAlign w:val="center"/>
          </w:tcPr>
          <w:p>
            <w:pPr>
              <w:widowControl/>
              <w:jc w:val="center"/>
              <w:textAlignment w:val="center"/>
            </w:pPr>
            <w:r>
              <w:rPr>
                <w:rFonts w:hint="eastAsia" w:ascii="宋体" w:hAnsi="宋体" w:cs="宋体"/>
                <w:color w:val="000000"/>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widowControl/>
              <w:jc w:val="center"/>
              <w:textAlignment w:val="center"/>
            </w:pPr>
            <w:r>
              <w:rPr>
                <w:rFonts w:hint="eastAsia" w:ascii="宋体" w:hAnsi="宋体" w:cs="宋体"/>
                <w:color w:val="000000"/>
                <w:kern w:val="0"/>
                <w:sz w:val="24"/>
              </w:rPr>
              <w:t>科目编码</w:t>
            </w:r>
          </w:p>
        </w:tc>
        <w:tc>
          <w:tcPr>
            <w:tcW w:w="2756" w:type="dxa"/>
            <w:shd w:val="clear" w:color="auto" w:fill="D7D7D7" w:themeFill="background1" w:themeFillShade="D8"/>
            <w:vAlign w:val="center"/>
          </w:tcPr>
          <w:p>
            <w:pPr>
              <w:widowControl/>
              <w:jc w:val="center"/>
              <w:textAlignment w:val="center"/>
            </w:pPr>
            <w:r>
              <w:rPr>
                <w:rFonts w:hint="eastAsia" w:ascii="宋体" w:hAnsi="宋体" w:cs="宋体"/>
                <w:color w:val="000000"/>
                <w:kern w:val="0"/>
                <w:sz w:val="24"/>
              </w:rPr>
              <w:t>科目名称</w:t>
            </w:r>
          </w:p>
        </w:tc>
        <w:tc>
          <w:tcPr>
            <w:tcW w:w="1600" w:type="dxa"/>
            <w:vMerge w:val="continue"/>
            <w:shd w:val="clear" w:color="auto" w:fill="D7D7D7" w:themeFill="background1" w:themeFillShade="D8"/>
            <w:vAlign w:val="center"/>
          </w:tcPr>
          <w:p>
            <w:pPr>
              <w:jc w:val="center"/>
              <w:rPr>
                <w:rFonts w:ascii="宋体"/>
                <w:sz w:val="24"/>
              </w:rPr>
            </w:pPr>
          </w:p>
        </w:tc>
        <w:tc>
          <w:tcPr>
            <w:tcW w:w="1350" w:type="dxa"/>
            <w:shd w:val="clear" w:color="auto" w:fill="D7D7D7" w:themeFill="background1" w:themeFillShade="D8"/>
            <w:vAlign w:val="center"/>
          </w:tcPr>
          <w:p>
            <w:pPr>
              <w:widowControl/>
              <w:jc w:val="center"/>
              <w:textAlignment w:val="center"/>
            </w:pPr>
            <w:r>
              <w:rPr>
                <w:rFonts w:hint="eastAsia" w:ascii="宋体" w:hAnsi="宋体" w:cs="宋体"/>
                <w:color w:val="000000"/>
                <w:kern w:val="0"/>
                <w:sz w:val="24"/>
              </w:rPr>
              <w:t>人员经费</w:t>
            </w:r>
          </w:p>
        </w:tc>
        <w:tc>
          <w:tcPr>
            <w:tcW w:w="1494" w:type="dxa"/>
            <w:shd w:val="clear" w:color="auto" w:fill="D7D7D7" w:themeFill="background1" w:themeFillShade="D8"/>
            <w:vAlign w:val="center"/>
          </w:tcPr>
          <w:p>
            <w:pPr>
              <w:widowControl/>
              <w:jc w:val="center"/>
              <w:textAlignment w:val="center"/>
            </w:pPr>
            <w:r>
              <w:rPr>
                <w:rFonts w:hint="eastAsia" w:ascii="宋体" w:hAnsi="宋体" w:cs="宋体"/>
                <w:color w:val="000000"/>
                <w:kern w:val="0"/>
                <w:sz w:val="24"/>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2756" w:type="dxa"/>
            <w:shd w:val="clear" w:color="auto" w:fill="D7D7D7" w:themeFill="background1" w:themeFillShade="D8"/>
            <w:vAlign w:val="center"/>
          </w:tcPr>
          <w:p>
            <w:pPr>
              <w:widowControl/>
              <w:jc w:val="center"/>
              <w:textAlignment w:val="center"/>
              <w:rPr>
                <w:rFonts w:ascii="Arial" w:hAnsi="Arial" w:cs="Arial"/>
                <w:kern w:val="0"/>
                <w:sz w:val="24"/>
              </w:rPr>
            </w:pPr>
            <w:r>
              <w:rPr>
                <w:rFonts w:hint="eastAsia" w:ascii="宋体" w:hAnsi="宋体" w:cs="宋体"/>
                <w:color w:val="000000"/>
                <w:kern w:val="0"/>
                <w:sz w:val="24"/>
              </w:rPr>
              <w:t>合计</w:t>
            </w:r>
          </w:p>
        </w:tc>
        <w:tc>
          <w:tcPr>
            <w:tcW w:w="1600" w:type="dxa"/>
            <w:shd w:val="clear" w:color="auto" w:fill="D7D7D7" w:themeFill="background1" w:themeFillShade="D8"/>
            <w:vAlign w:val="center"/>
          </w:tcPr>
          <w:p>
            <w:pPr>
              <w:widowControl/>
              <w:jc w:val="center"/>
              <w:textAlignment w:val="center"/>
            </w:pPr>
            <w:r>
              <w:rPr>
                <w:rFonts w:hint="eastAsia" w:ascii="宋体" w:hAnsi="宋体" w:cs="宋体"/>
                <w:b/>
                <w:color w:val="000000"/>
                <w:kern w:val="0"/>
                <w:sz w:val="24"/>
              </w:rPr>
              <w:t xml:space="preserve">18212087 </w:t>
            </w:r>
          </w:p>
        </w:tc>
        <w:tc>
          <w:tcPr>
            <w:tcW w:w="1350" w:type="dxa"/>
            <w:shd w:val="clear" w:color="auto" w:fill="D7D7D7" w:themeFill="background1" w:themeFillShade="D8"/>
            <w:vAlign w:val="center"/>
          </w:tcPr>
          <w:p>
            <w:pPr>
              <w:widowControl/>
              <w:jc w:val="center"/>
              <w:textAlignment w:val="center"/>
              <w:rPr>
                <w:rFonts w:ascii="宋体" w:hAnsi="宋体" w:cs="宋体"/>
                <w:b/>
                <w:bCs/>
                <w:kern w:val="0"/>
                <w:sz w:val="24"/>
              </w:rPr>
            </w:pPr>
            <w:r>
              <w:rPr>
                <w:rFonts w:hint="eastAsia" w:ascii="宋体" w:hAnsi="宋体" w:cs="宋体"/>
                <w:b/>
                <w:bCs/>
                <w:kern w:val="0"/>
                <w:sz w:val="24"/>
              </w:rPr>
              <w:t>16354173</w:t>
            </w:r>
          </w:p>
        </w:tc>
        <w:tc>
          <w:tcPr>
            <w:tcW w:w="1494" w:type="dxa"/>
            <w:shd w:val="clear" w:color="auto" w:fill="D7D7D7" w:themeFill="background1" w:themeFillShade="D8"/>
            <w:vAlign w:val="center"/>
          </w:tcPr>
          <w:p>
            <w:pPr>
              <w:widowControl/>
              <w:jc w:val="center"/>
              <w:textAlignment w:val="center"/>
              <w:rPr>
                <w:rFonts w:ascii="宋体" w:hAnsi="宋体" w:cs="宋体"/>
                <w:b/>
                <w:bCs/>
                <w:kern w:val="0"/>
                <w:sz w:val="24"/>
              </w:rPr>
            </w:pPr>
            <w:r>
              <w:rPr>
                <w:rFonts w:hint="eastAsia" w:ascii="宋体" w:hAnsi="宋体" w:cs="宋体"/>
                <w:b/>
                <w:bCs/>
                <w:kern w:val="0"/>
                <w:sz w:val="24"/>
              </w:rPr>
              <w:t>1078923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widowControl/>
              <w:jc w:val="center"/>
              <w:textAlignment w:val="center"/>
              <w:rPr>
                <w:rFonts w:ascii="Arial" w:hAnsi="Arial" w:cs="Arial"/>
                <w:kern w:val="0"/>
                <w:sz w:val="24"/>
              </w:rPr>
            </w:pPr>
            <w:r>
              <w:rPr>
                <w:rFonts w:ascii="Arial" w:hAnsi="Arial" w:cs="Arial"/>
                <w:b/>
                <w:color w:val="000000"/>
                <w:kern w:val="0"/>
                <w:sz w:val="24"/>
              </w:rPr>
              <w:t>301</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工资福利支出</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15810804 </w:t>
            </w:r>
          </w:p>
        </w:tc>
        <w:tc>
          <w:tcPr>
            <w:tcW w:w="135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15810804 </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30101</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基本工资</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7269900 </w:t>
            </w:r>
          </w:p>
        </w:tc>
        <w:tc>
          <w:tcPr>
            <w:tcW w:w="135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7269900 </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30102</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津贴补贴</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4265446 </w:t>
            </w:r>
          </w:p>
        </w:tc>
        <w:tc>
          <w:tcPr>
            <w:tcW w:w="135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4265446 </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30103</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奖金</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widowControl/>
              <w:jc w:val="center"/>
              <w:textAlignment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30107</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绩效工资</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widowControl/>
              <w:jc w:val="center"/>
              <w:textAlignment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30108</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机关事业单位基本养老保险缴费</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2768483 </w:t>
            </w:r>
          </w:p>
        </w:tc>
        <w:tc>
          <w:tcPr>
            <w:tcW w:w="135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2768483 </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30109</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职业年金缴费</w:t>
            </w:r>
          </w:p>
        </w:tc>
        <w:tc>
          <w:tcPr>
            <w:tcW w:w="1600"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30111</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公务员医疗补助缴费</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1506975 </w:t>
            </w:r>
          </w:p>
        </w:tc>
        <w:tc>
          <w:tcPr>
            <w:tcW w:w="135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1506975 </w:t>
            </w: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30112</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其他社会保障缴费</w:t>
            </w:r>
          </w:p>
        </w:tc>
        <w:tc>
          <w:tcPr>
            <w:tcW w:w="1600"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30113</w:t>
            </w:r>
          </w:p>
        </w:tc>
        <w:tc>
          <w:tcPr>
            <w:tcW w:w="2756" w:type="dxa"/>
            <w:vAlign w:val="center"/>
          </w:tcPr>
          <w:p>
            <w:pPr>
              <w:widowControl/>
              <w:ind w:firstLine="240" w:firstLineChars="100"/>
              <w:textAlignment w:val="center"/>
              <w:rPr>
                <w:rFonts w:ascii="Arial" w:hAnsi="Arial" w:cs="Arial"/>
                <w:kern w:val="0"/>
                <w:sz w:val="24"/>
              </w:rPr>
            </w:pPr>
            <w:r>
              <w:rPr>
                <w:rFonts w:hint="eastAsia" w:ascii="宋体" w:hAnsi="宋体" w:cs="宋体"/>
                <w:color w:val="000000"/>
                <w:kern w:val="0"/>
                <w:sz w:val="24"/>
              </w:rPr>
              <w:t>住房公积金</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widowControl/>
              <w:jc w:val="center"/>
              <w:textAlignment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30199</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其他工资福利支出</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widowControl/>
              <w:jc w:val="center"/>
              <w:textAlignment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b/>
                <w:color w:val="000000"/>
                <w:kern w:val="0"/>
                <w:sz w:val="24"/>
              </w:rPr>
              <w:t>302</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商品和服务支出</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537197 </w:t>
            </w: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537197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30201</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办公费</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198900 </w:t>
            </w: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198900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30202</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印刷费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hint="eastAsia" w:ascii="宋体" w:hAnsi="宋体" w:cs="宋体"/>
                <w:color w:val="000000"/>
                <w:kern w:val="0"/>
                <w:sz w:val="24"/>
              </w:rPr>
              <w:t>30205</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水费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30206</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电费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30207</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邮电费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30209</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物业管理费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30211</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差旅费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30213</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维修（护）费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30215</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会议费</w:t>
            </w:r>
          </w:p>
        </w:tc>
        <w:tc>
          <w:tcPr>
            <w:tcW w:w="1600"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30216</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培训费</w:t>
            </w:r>
          </w:p>
        </w:tc>
        <w:tc>
          <w:tcPr>
            <w:tcW w:w="1600" w:type="dxa"/>
            <w:vAlign w:val="center"/>
          </w:tcPr>
          <w:p>
            <w:pPr>
              <w:widowControl/>
              <w:jc w:val="center"/>
              <w:textAlignment w:val="center"/>
              <w:rPr>
                <w:rFonts w:ascii="宋体" w:hAnsi="宋体" w:cs="宋体"/>
                <w:kern w:val="0"/>
                <w:sz w:val="24"/>
                <w:highlight w:val="yellow"/>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highlight w:val="yellow"/>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30217</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公务接待费</w:t>
            </w:r>
          </w:p>
        </w:tc>
        <w:tc>
          <w:tcPr>
            <w:tcW w:w="1600" w:type="dxa"/>
            <w:vAlign w:val="center"/>
          </w:tcPr>
          <w:p>
            <w:pPr>
              <w:widowControl/>
              <w:jc w:val="center"/>
              <w:textAlignment w:val="center"/>
              <w:rPr>
                <w:rFonts w:ascii="宋体" w:hAnsi="宋体" w:cs="宋体"/>
                <w:kern w:val="0"/>
                <w:sz w:val="24"/>
                <w:highlight w:val="yellow"/>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highlight w:val="yellow"/>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30228</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工会经费</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338297 </w:t>
            </w: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338297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30229</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福利费</w:t>
            </w:r>
          </w:p>
        </w:tc>
        <w:tc>
          <w:tcPr>
            <w:tcW w:w="1600" w:type="dxa"/>
            <w:vAlign w:val="center"/>
          </w:tcPr>
          <w:p>
            <w:pPr>
              <w:widowControl/>
              <w:jc w:val="center"/>
              <w:textAlignment w:val="center"/>
              <w:rPr>
                <w:rFonts w:ascii="宋体" w:hAnsi="宋体" w:cs="宋体"/>
                <w:kern w:val="0"/>
                <w:sz w:val="24"/>
                <w:highlight w:val="yellow"/>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highlight w:val="yellow"/>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30231</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公务用车运行维护费</w:t>
            </w:r>
          </w:p>
        </w:tc>
        <w:tc>
          <w:tcPr>
            <w:tcW w:w="1600" w:type="dxa"/>
            <w:vAlign w:val="center"/>
          </w:tcPr>
          <w:p>
            <w:pPr>
              <w:widowControl/>
              <w:jc w:val="center"/>
              <w:textAlignment w:val="center"/>
              <w:rPr>
                <w:rFonts w:ascii="宋体" w:hAnsi="宋体" w:cs="宋体"/>
                <w:kern w:val="0"/>
                <w:sz w:val="24"/>
                <w:highlight w:val="yellow"/>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highlight w:val="yellow"/>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30239</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其他交通费</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30299</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其他商品和服务支出</w:t>
            </w:r>
          </w:p>
        </w:tc>
        <w:tc>
          <w:tcPr>
            <w:tcW w:w="1600" w:type="dxa"/>
            <w:vAlign w:val="center"/>
          </w:tcPr>
          <w:p>
            <w:pPr>
              <w:widowControl/>
              <w:jc w:val="center"/>
              <w:textAlignment w:val="center"/>
              <w:rPr>
                <w:rFonts w:ascii="宋体" w:hAnsi="宋体" w:cs="宋体"/>
                <w:kern w:val="0"/>
                <w:sz w:val="24"/>
              </w:rPr>
            </w:pPr>
          </w:p>
        </w:tc>
        <w:tc>
          <w:tcPr>
            <w:tcW w:w="1350" w:type="dxa"/>
            <w:vAlign w:val="center"/>
          </w:tcPr>
          <w:p>
            <w:pPr>
              <w:jc w:val="center"/>
              <w:rPr>
                <w:rFonts w:ascii="宋体" w:hAnsi="宋体" w:cs="宋体"/>
                <w:kern w:val="0"/>
                <w:sz w:val="24"/>
              </w:rPr>
            </w:pP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b/>
                <w:color w:val="000000"/>
                <w:kern w:val="0"/>
                <w:sz w:val="24"/>
              </w:rPr>
              <w:t>303</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对个人和家庭补助</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1864086 </w:t>
            </w:r>
          </w:p>
        </w:tc>
        <w:tc>
          <w:tcPr>
            <w:tcW w:w="135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1864086 </w:t>
            </w: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kern w:val="0"/>
                <w:sz w:val="24"/>
              </w:rPr>
            </w:pPr>
            <w:r>
              <w:rPr>
                <w:rFonts w:ascii="Arial" w:hAnsi="Arial" w:cs="Arial"/>
                <w:color w:val="000000"/>
                <w:kern w:val="0"/>
                <w:sz w:val="24"/>
              </w:rPr>
              <w:t>30304</w:t>
            </w:r>
          </w:p>
        </w:tc>
        <w:tc>
          <w:tcPr>
            <w:tcW w:w="2756" w:type="dxa"/>
            <w:vAlign w:val="center"/>
          </w:tcPr>
          <w:p>
            <w:pPr>
              <w:widowControl/>
              <w:ind w:firstLine="240" w:firstLineChars="100"/>
              <w:jc w:val="left"/>
              <w:textAlignment w:val="center"/>
              <w:rPr>
                <w:rFonts w:ascii="Arial" w:hAnsi="Arial" w:cs="Arial"/>
                <w:kern w:val="0"/>
                <w:sz w:val="24"/>
              </w:rPr>
            </w:pPr>
            <w:r>
              <w:rPr>
                <w:rFonts w:hint="eastAsia" w:ascii="宋体" w:hAnsi="宋体" w:cs="宋体"/>
                <w:color w:val="000000"/>
                <w:kern w:val="0"/>
                <w:sz w:val="24"/>
              </w:rPr>
              <w:t>抚恤金</w:t>
            </w:r>
          </w:p>
        </w:tc>
        <w:tc>
          <w:tcPr>
            <w:tcW w:w="1600" w:type="dxa"/>
            <w:vAlign w:val="center"/>
          </w:tcPr>
          <w:p>
            <w:pPr>
              <w:widowControl/>
              <w:jc w:val="center"/>
              <w:textAlignment w:val="center"/>
              <w:rPr>
                <w:rFonts w:ascii="宋体" w:hAnsi="宋体" w:cs="宋体"/>
                <w:kern w:val="0"/>
                <w:sz w:val="24"/>
              </w:rPr>
            </w:pPr>
            <w:r>
              <w:rPr>
                <w:rFonts w:hint="eastAsia" w:ascii="宋体" w:hAnsi="宋体" w:cs="宋体"/>
                <w:kern w:val="0"/>
                <w:sz w:val="24"/>
              </w:rPr>
              <w:t>20280</w:t>
            </w:r>
          </w:p>
        </w:tc>
        <w:tc>
          <w:tcPr>
            <w:tcW w:w="1350" w:type="dxa"/>
            <w:vAlign w:val="center"/>
          </w:tcPr>
          <w:p>
            <w:pPr>
              <w:widowControl/>
              <w:jc w:val="center"/>
              <w:textAlignment w:val="center"/>
              <w:rPr>
                <w:rFonts w:ascii="宋体" w:hAnsi="宋体" w:cs="宋体"/>
                <w:kern w:val="0"/>
                <w:sz w:val="24"/>
              </w:rPr>
            </w:pPr>
            <w:r>
              <w:rPr>
                <w:rFonts w:hint="eastAsia" w:ascii="宋体" w:hAnsi="宋体" w:cs="宋体"/>
                <w:kern w:val="0"/>
                <w:sz w:val="24"/>
              </w:rPr>
              <w:t>20280</w:t>
            </w:r>
          </w:p>
        </w:tc>
        <w:tc>
          <w:tcPr>
            <w:tcW w:w="1494" w:type="dxa"/>
            <w:vAlign w:val="center"/>
          </w:tcPr>
          <w:p>
            <w:pPr>
              <w:widowControl/>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color w:val="000000"/>
                <w:kern w:val="0"/>
                <w:sz w:val="24"/>
              </w:rPr>
            </w:pPr>
            <w:r>
              <w:rPr>
                <w:rFonts w:ascii="Arial" w:hAnsi="Arial" w:cs="Arial"/>
                <w:color w:val="000000"/>
                <w:kern w:val="0"/>
                <w:sz w:val="24"/>
              </w:rPr>
              <w:t>30307</w:t>
            </w:r>
          </w:p>
        </w:tc>
        <w:tc>
          <w:tcPr>
            <w:tcW w:w="2756" w:type="dxa"/>
            <w:vAlign w:val="center"/>
          </w:tcPr>
          <w:p>
            <w:pPr>
              <w:widowControl/>
              <w:ind w:firstLine="240" w:firstLineChars="100"/>
              <w:jc w:val="left"/>
              <w:textAlignment w:val="center"/>
              <w:rPr>
                <w:rFonts w:ascii="宋体" w:hAnsi="宋体" w:cs="宋体"/>
                <w:color w:val="000000"/>
                <w:kern w:val="0"/>
                <w:sz w:val="24"/>
              </w:rPr>
            </w:pPr>
            <w:r>
              <w:rPr>
                <w:rFonts w:hint="eastAsia" w:ascii="宋体" w:hAnsi="宋体" w:cs="宋体"/>
                <w:color w:val="000000"/>
                <w:kern w:val="0"/>
                <w:sz w:val="24"/>
              </w:rPr>
              <w:t>医疗费补助</w:t>
            </w:r>
          </w:p>
        </w:tc>
        <w:tc>
          <w:tcPr>
            <w:tcW w:w="160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459565 </w:t>
            </w:r>
          </w:p>
        </w:tc>
        <w:tc>
          <w:tcPr>
            <w:tcW w:w="1350"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459565 </w:t>
            </w:r>
          </w:p>
        </w:tc>
        <w:tc>
          <w:tcPr>
            <w:tcW w:w="1494" w:type="dxa"/>
            <w:vAlign w:val="center"/>
          </w:tcPr>
          <w:p>
            <w:pPr>
              <w:widowControl/>
              <w:jc w:val="center"/>
              <w:textAlignment w:val="center"/>
              <w:rPr>
                <w:rFonts w:ascii="宋体" w:hAnsi="宋体" w:cs="宋体"/>
                <w:color w:val="000000"/>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widowControl/>
              <w:jc w:val="center"/>
              <w:textAlignment w:val="center"/>
              <w:rPr>
                <w:rFonts w:ascii="Arial" w:hAnsi="Arial" w:cs="Arial"/>
                <w:color w:val="000000"/>
                <w:kern w:val="0"/>
                <w:sz w:val="24"/>
              </w:rPr>
            </w:pPr>
            <w:r>
              <w:rPr>
                <w:rFonts w:ascii="Arial" w:hAnsi="Arial" w:cs="Arial"/>
                <w:color w:val="000000"/>
                <w:kern w:val="0"/>
                <w:sz w:val="24"/>
              </w:rPr>
              <w:t>30399</w:t>
            </w:r>
          </w:p>
        </w:tc>
        <w:tc>
          <w:tcPr>
            <w:tcW w:w="2756" w:type="dxa"/>
            <w:vAlign w:val="center"/>
          </w:tcPr>
          <w:p>
            <w:pPr>
              <w:widowControl/>
              <w:ind w:firstLine="240" w:firstLineChars="100"/>
              <w:textAlignment w:val="center"/>
              <w:rPr>
                <w:rFonts w:ascii="宋体" w:hAnsi="宋体" w:cs="宋体"/>
                <w:color w:val="000000"/>
                <w:kern w:val="0"/>
                <w:sz w:val="24"/>
              </w:rPr>
            </w:pPr>
            <w:r>
              <w:rPr>
                <w:rFonts w:hint="eastAsia" w:ascii="宋体" w:hAnsi="宋体" w:cs="宋体"/>
                <w:color w:val="000000"/>
                <w:kern w:val="0"/>
                <w:sz w:val="24"/>
              </w:rPr>
              <w:t>其他对个人和家庭的补助</w:t>
            </w:r>
          </w:p>
        </w:tc>
        <w:tc>
          <w:tcPr>
            <w:tcW w:w="1600" w:type="dxa"/>
            <w:vAlign w:val="center"/>
          </w:tcPr>
          <w:p>
            <w:pPr>
              <w:jc w:val="center"/>
              <w:rPr>
                <w:rFonts w:ascii="宋体" w:hAnsi="宋体" w:cs="宋体"/>
                <w:color w:val="000000"/>
                <w:kern w:val="0"/>
                <w:sz w:val="24"/>
              </w:rPr>
            </w:pPr>
          </w:p>
        </w:tc>
        <w:tc>
          <w:tcPr>
            <w:tcW w:w="1350" w:type="dxa"/>
            <w:vAlign w:val="center"/>
          </w:tcPr>
          <w:p>
            <w:pPr>
              <w:jc w:val="center"/>
              <w:rPr>
                <w:rFonts w:ascii="宋体" w:hAnsi="宋体" w:cs="宋体"/>
                <w:kern w:val="0"/>
                <w:sz w:val="24"/>
              </w:rPr>
            </w:pPr>
          </w:p>
        </w:tc>
        <w:tc>
          <w:tcPr>
            <w:tcW w:w="1494" w:type="dxa"/>
            <w:vAlign w:val="center"/>
          </w:tcPr>
          <w:p>
            <w:pPr>
              <w:jc w:val="center"/>
            </w:pPr>
          </w:p>
        </w:tc>
      </w:tr>
    </w:tbl>
    <w:p>
      <w:pPr>
        <w:widowControl/>
        <w:shd w:val="clear" w:color="auto" w:fill="FFFFFF"/>
        <w:spacing w:line="450" w:lineRule="atLeast"/>
        <w:rPr>
          <w:rFonts w:ascii="微软雅黑" w:hAnsi="微软雅黑" w:eastAsia="微软雅黑" w:cs="微软雅黑"/>
          <w:b/>
          <w:bCs/>
          <w:color w:val="333333"/>
          <w:kern w:val="0"/>
          <w:sz w:val="24"/>
          <w:shd w:val="clear" w:color="auto" w:fill="FFFFFF"/>
        </w:rPr>
      </w:pPr>
    </w:p>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黄石市第八中学2022年财政拨款“三公”经费支出表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rPr>
          <w:rFonts w:ascii="微软雅黑" w:hAnsi="微软雅黑" w:eastAsia="微软雅黑" w:cs="微软雅黑"/>
          <w:b/>
          <w:bCs/>
          <w:color w:val="333333"/>
          <w:kern w:val="0"/>
          <w:sz w:val="24"/>
          <w:shd w:val="clear" w:color="auto" w:fill="FFFFFF"/>
        </w:rPr>
      </w:pPr>
    </w:p>
    <w:p>
      <w:pPr>
        <w:widowControl/>
        <w:shd w:val="clear" w:color="auto" w:fill="FFFFFF"/>
        <w:spacing w:line="450" w:lineRule="atLeast"/>
        <w:rPr>
          <w:rFonts w:ascii="微软雅黑" w:hAnsi="微软雅黑" w:eastAsia="微软雅黑" w:cs="微软雅黑"/>
          <w:b/>
          <w:bCs/>
          <w:color w:val="333333"/>
          <w:kern w:val="0"/>
          <w:sz w:val="24"/>
          <w:shd w:val="clear" w:color="auto" w:fill="FFFFFF"/>
        </w:rPr>
      </w:pPr>
    </w:p>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3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38"/>
        <w:gridCol w:w="1303"/>
        <w:gridCol w:w="75"/>
        <w:gridCol w:w="1739"/>
        <w:gridCol w:w="630"/>
        <w:gridCol w:w="360"/>
        <w:gridCol w:w="1020"/>
        <w:gridCol w:w="150"/>
        <w:gridCol w:w="345"/>
        <w:gridCol w:w="495"/>
        <w:gridCol w:w="868"/>
        <w:gridCol w:w="240"/>
        <w:gridCol w:w="377"/>
        <w:gridCol w:w="118"/>
        <w:gridCol w:w="377"/>
        <w:gridCol w:w="118"/>
        <w:gridCol w:w="377"/>
        <w:gridCol w:w="118"/>
        <w:gridCol w:w="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339" w:type="dxa"/>
          <w:jc w:val="center"/>
        </w:trPr>
        <w:tc>
          <w:tcPr>
            <w:tcW w:w="9000" w:type="dxa"/>
            <w:gridSpan w:val="1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黄石市第八中学2022年政府性基金预算支出表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339" w:type="dxa"/>
          <w:trHeight w:val="432" w:hRule="atLeast"/>
          <w:jc w:val="center"/>
        </w:trPr>
        <w:tc>
          <w:tcPr>
            <w:tcW w:w="9000" w:type="dxa"/>
            <w:gridSpan w:val="18"/>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339" w:type="dxa"/>
          <w:jc w:val="center"/>
        </w:trPr>
        <w:tc>
          <w:tcPr>
            <w:tcW w:w="3750" w:type="dxa"/>
            <w:gridSpan w:val="4"/>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gridSpan w:val="3"/>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11"/>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339" w:type="dxa"/>
          <w:jc w:val="center"/>
        </w:trPr>
        <w:tc>
          <w:tcPr>
            <w:tcW w:w="1380" w:type="dxa"/>
            <w:gridSpan w:val="2"/>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gridSpan w:val="2"/>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gridSpan w:val="3"/>
            <w:vMerge w:val="continue"/>
            <w:shd w:val="clear" w:color="auto" w:fill="D7D7D7" w:themeFill="background1" w:themeFillShade="D8"/>
            <w:vAlign w:val="center"/>
          </w:tcPr>
          <w:p>
            <w:pPr>
              <w:jc w:val="center"/>
              <w:rPr>
                <w:rFonts w:ascii="宋体"/>
                <w:sz w:val="24"/>
              </w:rPr>
            </w:pPr>
          </w:p>
        </w:tc>
        <w:tc>
          <w:tcPr>
            <w:tcW w:w="1708" w:type="dxa"/>
            <w:gridSpan w:val="3"/>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12" w:type="dxa"/>
            <w:gridSpan w:val="8"/>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339" w:type="dxa"/>
          <w:jc w:val="center"/>
        </w:trPr>
        <w:tc>
          <w:tcPr>
            <w:tcW w:w="1380" w:type="dxa"/>
            <w:gridSpan w:val="2"/>
            <w:vAlign w:val="center"/>
          </w:tcPr>
          <w:p>
            <w:pPr>
              <w:widowControl/>
              <w:jc w:val="left"/>
            </w:pPr>
            <w:r>
              <w:rPr>
                <w:rFonts w:hint="eastAsia" w:ascii="宋体" w:hAnsi="宋体" w:cs="宋体"/>
                <w:kern w:val="0"/>
                <w:sz w:val="24"/>
              </w:rPr>
              <w:t>　　　</w:t>
            </w:r>
          </w:p>
        </w:tc>
        <w:tc>
          <w:tcPr>
            <w:tcW w:w="2370" w:type="dxa"/>
            <w:gridSpan w:val="2"/>
            <w:vAlign w:val="center"/>
          </w:tcPr>
          <w:p>
            <w:pPr>
              <w:widowControl/>
              <w:jc w:val="left"/>
            </w:pPr>
            <w:r>
              <w:rPr>
                <w:rFonts w:hint="eastAsia" w:ascii="宋体" w:hAnsi="宋体" w:cs="宋体"/>
                <w:kern w:val="0"/>
                <w:sz w:val="24"/>
              </w:rPr>
              <w:t>　　　</w:t>
            </w:r>
          </w:p>
        </w:tc>
        <w:tc>
          <w:tcPr>
            <w:tcW w:w="1530" w:type="dxa"/>
            <w:gridSpan w:val="3"/>
            <w:vAlign w:val="center"/>
          </w:tcPr>
          <w:p>
            <w:pPr>
              <w:widowControl/>
              <w:jc w:val="left"/>
            </w:pPr>
            <w:r>
              <w:rPr>
                <w:rFonts w:hint="eastAsia" w:ascii="宋体" w:hAnsi="宋体" w:cs="宋体"/>
                <w:kern w:val="0"/>
                <w:sz w:val="24"/>
              </w:rPr>
              <w:t>　　　</w:t>
            </w:r>
            <w:r>
              <w:rPr>
                <w:rFonts w:ascii="宋体" w:cs="宋体"/>
                <w:kern w:val="0"/>
                <w:sz w:val="24"/>
              </w:rPr>
              <w:t>0</w:t>
            </w:r>
          </w:p>
        </w:tc>
        <w:tc>
          <w:tcPr>
            <w:tcW w:w="1708" w:type="dxa"/>
            <w:gridSpan w:val="3"/>
            <w:vAlign w:val="center"/>
          </w:tcPr>
          <w:p>
            <w:pPr>
              <w:widowControl/>
              <w:jc w:val="left"/>
            </w:pPr>
            <w:r>
              <w:rPr>
                <w:rFonts w:hint="eastAsia" w:ascii="宋体" w:hAnsi="宋体" w:cs="宋体"/>
                <w:kern w:val="0"/>
                <w:sz w:val="24"/>
              </w:rPr>
              <w:t>　　　</w:t>
            </w:r>
            <w:r>
              <w:rPr>
                <w:rFonts w:ascii="宋体" w:cs="宋体"/>
                <w:kern w:val="0"/>
                <w:sz w:val="24"/>
              </w:rPr>
              <w:t>0</w:t>
            </w:r>
          </w:p>
        </w:tc>
        <w:tc>
          <w:tcPr>
            <w:tcW w:w="2012" w:type="dxa"/>
            <w:gridSpan w:val="8"/>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339" w:type="dxa"/>
          <w:jc w:val="center"/>
        </w:trPr>
        <w:tc>
          <w:tcPr>
            <w:tcW w:w="9000" w:type="dxa"/>
            <w:gridSpan w:val="18"/>
            <w:vAlign w:val="center"/>
          </w:tcPr>
          <w:p>
            <w:pPr>
              <w:widowControl/>
              <w:tabs>
                <w:tab w:val="left" w:pos="3421"/>
              </w:tabs>
              <w:jc w:val="left"/>
              <w:rPr>
                <w:rFonts w:ascii="宋体" w:hAnsi="宋体" w:cs="宋体"/>
                <w:kern w:val="0"/>
                <w:sz w:val="24"/>
              </w:rPr>
            </w:pPr>
            <w:r>
              <w:rPr>
                <w:rFonts w:hint="eastAsia" w:ascii="宋体" w:hAnsi="宋体" w:cs="宋体"/>
                <w:kern w:val="0"/>
                <w:sz w:val="24"/>
                <w:highlight w:val="none"/>
              </w:rPr>
              <w:t>说明：本单位无政府性基金预算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1" w:type="dxa"/>
          <w:trHeight w:val="380" w:hRule="atLeast"/>
          <w:jc w:val="center"/>
        </w:trPr>
        <w:tc>
          <w:tcPr>
            <w:tcW w:w="1644" w:type="dxa"/>
            <w:gridSpan w:val="2"/>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表九</w:t>
            </w:r>
          </w:p>
        </w:tc>
        <w:tc>
          <w:tcPr>
            <w:tcW w:w="1815" w:type="dxa"/>
            <w:gridSpan w:val="2"/>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1020" w:type="dxa"/>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864" w:type="dxa"/>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240" w:type="dxa"/>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5" w:type="dxa"/>
          <w:trHeight w:val="400" w:hRule="atLeast"/>
          <w:jc w:val="center"/>
        </w:trPr>
        <w:tc>
          <w:tcPr>
            <w:tcW w:w="8934" w:type="dxa"/>
            <w:gridSpan w:val="1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5" w:type="dxa"/>
          <w:trHeight w:val="180" w:hRule="atLeast"/>
          <w:jc w:val="center"/>
        </w:trPr>
        <w:tc>
          <w:tcPr>
            <w:tcW w:w="1644" w:type="dxa"/>
            <w:gridSpan w:val="2"/>
            <w:tcBorders>
              <w:top w:val="nil"/>
              <w:left w:val="nil"/>
              <w:bottom w:val="nil"/>
              <w:right w:val="nil"/>
            </w:tcBorders>
            <w:shd w:val="clear" w:color="auto" w:fill="auto"/>
            <w:noWrap/>
            <w:vAlign w:val="center"/>
          </w:tcPr>
          <w:p>
            <w:pPr>
              <w:rPr>
                <w:rFonts w:ascii="宋体" w:hAnsi="宋体" w:cs="宋体"/>
                <w:color w:val="000000"/>
                <w:sz w:val="16"/>
                <w:szCs w:val="16"/>
              </w:rPr>
            </w:pPr>
          </w:p>
        </w:tc>
        <w:tc>
          <w:tcPr>
            <w:tcW w:w="1815" w:type="dxa"/>
            <w:gridSpan w:val="2"/>
            <w:tcBorders>
              <w:top w:val="nil"/>
              <w:left w:val="nil"/>
              <w:bottom w:val="nil"/>
              <w:right w:val="nil"/>
            </w:tcBorders>
            <w:shd w:val="clear" w:color="auto" w:fill="auto"/>
            <w:noWrap/>
            <w:vAlign w:val="bottom"/>
          </w:tcPr>
          <w:p>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pPr>
              <w:jc w:val="center"/>
              <w:rPr>
                <w:rFonts w:ascii="宋体" w:hAnsi="宋体" w:cs="宋体"/>
                <w:color w:val="000000"/>
                <w:sz w:val="16"/>
                <w:szCs w:val="16"/>
              </w:rPr>
            </w:pPr>
          </w:p>
        </w:tc>
        <w:tc>
          <w:tcPr>
            <w:tcW w:w="1020" w:type="dxa"/>
            <w:tcBorders>
              <w:top w:val="nil"/>
              <w:left w:val="nil"/>
              <w:bottom w:val="nil"/>
              <w:right w:val="nil"/>
            </w:tcBorders>
            <w:shd w:val="clear" w:color="auto" w:fill="auto"/>
            <w:noWrap/>
            <w:vAlign w:val="center"/>
          </w:tcPr>
          <w:p>
            <w:pPr>
              <w:jc w:val="center"/>
              <w:rPr>
                <w:rFonts w:ascii="宋体" w:hAnsi="宋体" w:cs="宋体"/>
                <w:color w:val="000000"/>
                <w:sz w:val="16"/>
                <w:szCs w:val="16"/>
              </w:rPr>
            </w:pPr>
          </w:p>
        </w:tc>
        <w:tc>
          <w:tcPr>
            <w:tcW w:w="495" w:type="dxa"/>
            <w:gridSpan w:val="2"/>
            <w:tcBorders>
              <w:top w:val="nil"/>
              <w:left w:val="nil"/>
              <w:bottom w:val="nil"/>
              <w:right w:val="nil"/>
            </w:tcBorders>
            <w:shd w:val="clear" w:color="auto" w:fill="auto"/>
            <w:noWrap/>
            <w:vAlign w:val="center"/>
          </w:tcPr>
          <w:p>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pPr>
              <w:jc w:val="center"/>
              <w:rPr>
                <w:rFonts w:ascii="宋体" w:hAnsi="宋体" w:cs="宋体"/>
                <w:color w:val="000000"/>
                <w:sz w:val="16"/>
                <w:szCs w:val="16"/>
              </w:rPr>
            </w:pPr>
          </w:p>
        </w:tc>
        <w:tc>
          <w:tcPr>
            <w:tcW w:w="868" w:type="dxa"/>
            <w:tcBorders>
              <w:top w:val="nil"/>
              <w:left w:val="nil"/>
              <w:bottom w:val="nil"/>
              <w:right w:val="nil"/>
            </w:tcBorders>
            <w:shd w:val="clear" w:color="auto" w:fill="auto"/>
            <w:noWrap/>
            <w:vAlign w:val="center"/>
          </w:tcPr>
          <w:p>
            <w:pPr>
              <w:jc w:val="center"/>
              <w:rPr>
                <w:rFonts w:ascii="宋体" w:hAnsi="宋体" w:cs="宋体"/>
                <w:color w:val="000000"/>
                <w:sz w:val="16"/>
                <w:szCs w:val="16"/>
              </w:rPr>
            </w:pPr>
          </w:p>
        </w:tc>
        <w:tc>
          <w:tcPr>
            <w:tcW w:w="1607" w:type="dxa"/>
            <w:gridSpan w:val="6"/>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05" w:type="dxa"/>
          <w:trHeight w:val="420" w:hRule="atLeast"/>
          <w:jc w:val="center"/>
        </w:trPr>
        <w:tc>
          <w:tcPr>
            <w:tcW w:w="16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项目分类</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项目名称</w:t>
            </w:r>
          </w:p>
        </w:tc>
        <w:tc>
          <w:tcPr>
            <w:tcW w:w="990"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合计</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本年拨款</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财政拨款结转结余</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财政专户管理资金</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1" w:type="dxa"/>
          <w:trHeight w:val="840" w:hRule="atLeast"/>
          <w:jc w:val="center"/>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ascii="宋体" w:hAnsi="宋体" w:cs="宋体"/>
                <w:b/>
                <w:bCs/>
                <w:color w:val="000000"/>
                <w:sz w:val="18"/>
                <w:szCs w:val="18"/>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一般公共预算</w:t>
            </w:r>
          </w:p>
        </w:tc>
        <w:tc>
          <w:tcPr>
            <w:tcW w:w="495"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政府性基金预算</w:t>
            </w:r>
          </w:p>
        </w:tc>
        <w:tc>
          <w:tcPr>
            <w:tcW w:w="49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国有资本经营预算</w:t>
            </w:r>
          </w:p>
        </w:tc>
        <w:tc>
          <w:tcPr>
            <w:tcW w:w="8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一般公共预算</w:t>
            </w:r>
          </w:p>
        </w:tc>
        <w:tc>
          <w:tcPr>
            <w:tcW w:w="23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政府性基金预算</w:t>
            </w:r>
          </w:p>
        </w:tc>
        <w:tc>
          <w:tcPr>
            <w:tcW w:w="495"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国有资本经营预算</w:t>
            </w:r>
          </w:p>
        </w:tc>
        <w:tc>
          <w:tcPr>
            <w:tcW w:w="495" w:type="dxa"/>
            <w:gridSpan w:val="2"/>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495" w:type="dxa"/>
            <w:gridSpan w:val="2"/>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1" w:type="dxa"/>
          <w:trHeight w:val="615" w:hRule="atLeast"/>
          <w:jc w:val="center"/>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b/>
                <w:bCs/>
                <w:color w:val="000000"/>
                <w:sz w:val="18"/>
                <w:szCs w:val="18"/>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合计</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1" w:type="dxa"/>
          <w:trHeight w:val="400" w:hRule="atLeast"/>
          <w:jc w:val="center"/>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color w:val="000000"/>
                <w:sz w:val="20"/>
                <w:szCs w:val="20"/>
              </w:rPr>
            </w:pPr>
          </w:p>
        </w:tc>
      </w:tr>
    </w:tbl>
    <w:p>
      <w:pPr>
        <w:pStyle w:val="5"/>
        <w:widowControl/>
        <w:spacing w:before="0" w:beforeAutospacing="0" w:after="0" w:afterAutospacing="0" w:line="585" w:lineRule="atLeast"/>
        <w:rPr>
          <w:rStyle w:val="8"/>
          <w:rFonts w:ascii="微软雅黑" w:hAnsi="微软雅黑" w:eastAsia="微软雅黑" w:cs="微软雅黑"/>
          <w:b w:val="0"/>
          <w:bCs/>
          <w:color w:val="333333"/>
          <w:highlight w:val="none"/>
          <w:shd w:val="clear" w:color="auto" w:fill="FFFFFF"/>
        </w:rPr>
      </w:pPr>
      <w:r>
        <w:rPr>
          <w:rStyle w:val="8"/>
          <w:rFonts w:hint="eastAsia" w:ascii="微软雅黑" w:hAnsi="微软雅黑" w:eastAsia="微软雅黑" w:cs="微软雅黑"/>
          <w:b w:val="0"/>
          <w:bCs/>
          <w:color w:val="333333"/>
          <w:highlight w:val="none"/>
          <w:shd w:val="clear" w:color="auto" w:fill="FFFFFF"/>
        </w:rPr>
        <w:t>说明：本单位无项目支出</w:t>
      </w:r>
    </w:p>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第三部分：部门2022年部门预算情况说明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一、2022年财政拨款收入支出情况说明</w:t>
      </w:r>
    </w:p>
    <w:p>
      <w:pPr>
        <w:pStyle w:val="5"/>
        <w:widowControl/>
        <w:spacing w:before="0" w:beforeAutospacing="0" w:after="0" w:afterAutospacing="0" w:line="585" w:lineRule="atLeast"/>
        <w:ind w:firstLine="560" w:firstLineChars="200"/>
        <w:rPr>
          <w:rFonts w:ascii="宋体" w:hAnsi="宋体"/>
          <w:color w:val="000000"/>
          <w:spacing w:val="2"/>
          <w:kern w:val="2"/>
          <w:sz w:val="28"/>
          <w:szCs w:val="28"/>
          <w:highlight w:val="none"/>
        </w:rPr>
      </w:pPr>
      <w:r>
        <w:rPr>
          <w:rFonts w:hint="eastAsia"/>
          <w:sz w:val="28"/>
          <w:szCs w:val="28"/>
          <w:highlight w:val="none"/>
        </w:rPr>
        <w:t>2022年</w:t>
      </w:r>
      <w:r>
        <w:rPr>
          <w:rFonts w:hint="eastAsia" w:ascii="宋体" w:hAnsi="宋体"/>
          <w:color w:val="000000"/>
          <w:spacing w:val="2"/>
          <w:kern w:val="2"/>
          <w:sz w:val="28"/>
          <w:szCs w:val="28"/>
          <w:highlight w:val="none"/>
        </w:rPr>
        <w:t>初预算总收入18212087元，其中财政拨款收入18212087元，占预算收入100%。</w:t>
      </w:r>
    </w:p>
    <w:p>
      <w:pPr>
        <w:pStyle w:val="5"/>
        <w:widowControl/>
        <w:spacing w:before="0" w:beforeAutospacing="0" w:after="0" w:afterAutospacing="0" w:line="585" w:lineRule="atLeast"/>
        <w:ind w:firstLine="568" w:firstLineChars="200"/>
        <w:rPr>
          <w:rFonts w:ascii="宋体" w:hAnsi="宋体"/>
          <w:color w:val="000000"/>
          <w:spacing w:val="2"/>
          <w:kern w:val="2"/>
          <w:sz w:val="28"/>
          <w:szCs w:val="28"/>
          <w:highlight w:val="none"/>
        </w:rPr>
      </w:pPr>
      <w:r>
        <w:rPr>
          <w:rFonts w:hint="eastAsia" w:ascii="宋体" w:hAnsi="宋体"/>
          <w:color w:val="000000"/>
          <w:spacing w:val="2"/>
          <w:kern w:val="2"/>
          <w:sz w:val="28"/>
          <w:szCs w:val="28"/>
          <w:highlight w:val="none"/>
        </w:rPr>
        <w:t>2022年初预算支出18212087元，其中基本支出18212087元，占比100%。</w:t>
      </w:r>
    </w:p>
    <w:p>
      <w:pPr>
        <w:numPr>
          <w:ilvl w:val="0"/>
          <w:numId w:val="2"/>
        </w:numPr>
        <w:rPr>
          <w:rFonts w:ascii="宋体" w:hAnsi="宋体" w:cs="宋体"/>
          <w:b/>
          <w:kern w:val="0"/>
          <w:sz w:val="28"/>
          <w:szCs w:val="28"/>
          <w:highlight w:val="none"/>
        </w:rPr>
      </w:pPr>
      <w:r>
        <w:rPr>
          <w:rFonts w:hint="eastAsia" w:ascii="宋体" w:hAnsi="宋体" w:cs="宋体"/>
          <w:b/>
          <w:kern w:val="0"/>
          <w:sz w:val="28"/>
          <w:szCs w:val="28"/>
          <w:highlight w:val="none"/>
        </w:rPr>
        <w:t>预算收支增减变化说明</w:t>
      </w:r>
    </w:p>
    <w:p>
      <w:pPr>
        <w:rPr>
          <w:rFonts w:ascii="宋体" w:hAnsi="宋体" w:cs="宋体"/>
          <w:bCs/>
          <w:kern w:val="0"/>
          <w:sz w:val="28"/>
          <w:szCs w:val="28"/>
          <w:highlight w:val="none"/>
        </w:rPr>
      </w:pPr>
      <w:r>
        <w:rPr>
          <w:rFonts w:hint="eastAsia" w:ascii="宋体" w:hAnsi="宋体" w:cs="宋体"/>
          <w:b/>
          <w:kern w:val="0"/>
          <w:sz w:val="28"/>
          <w:szCs w:val="28"/>
          <w:highlight w:val="none"/>
        </w:rPr>
        <w:t xml:space="preserve">    </w:t>
      </w:r>
      <w:r>
        <w:rPr>
          <w:rFonts w:hint="eastAsia" w:ascii="宋体" w:hAnsi="宋体" w:cs="宋体"/>
          <w:bCs/>
          <w:kern w:val="0"/>
          <w:sz w:val="28"/>
          <w:szCs w:val="28"/>
          <w:highlight w:val="none"/>
        </w:rPr>
        <w:t>（一）收入预算</w:t>
      </w:r>
    </w:p>
    <w:p>
      <w:pPr>
        <w:pStyle w:val="5"/>
        <w:widowControl/>
        <w:spacing w:before="0" w:beforeAutospacing="0" w:after="0" w:afterAutospacing="0" w:line="585" w:lineRule="atLeast"/>
        <w:ind w:firstLine="560" w:firstLineChars="200"/>
        <w:rPr>
          <w:rFonts w:ascii="宋体" w:hAnsi="宋体" w:cs="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本单位2022年财政拨款预算收入18212087元，较2021年预算收入17433095元增加778992元，增加原因：2022年度本单位工资提标，按新标准列入预算发生增加。</w:t>
      </w:r>
    </w:p>
    <w:p>
      <w:pPr>
        <w:pStyle w:val="5"/>
        <w:widowControl/>
        <w:numPr>
          <w:ilvl w:val="0"/>
          <w:numId w:val="3"/>
        </w:numPr>
        <w:spacing w:before="0" w:beforeAutospacing="0" w:after="0" w:afterAutospacing="0" w:line="585" w:lineRule="atLeast"/>
        <w:ind w:firstLine="560" w:firstLineChars="200"/>
        <w:rPr>
          <w:rFonts w:ascii="宋体" w:hAnsi="宋体" w:cs="宋体"/>
          <w:sz w:val="28"/>
          <w:szCs w:val="28"/>
          <w:highlight w:val="none"/>
        </w:rPr>
      </w:pPr>
      <w:r>
        <w:rPr>
          <w:rFonts w:hint="eastAsia" w:ascii="宋体" w:hAnsi="宋体" w:cs="宋体"/>
          <w:sz w:val="28"/>
          <w:szCs w:val="28"/>
          <w:highlight w:val="none"/>
        </w:rPr>
        <w:t>支出预算</w:t>
      </w:r>
    </w:p>
    <w:p>
      <w:pPr>
        <w:pStyle w:val="5"/>
        <w:widowControl/>
        <w:spacing w:before="0" w:beforeAutospacing="0" w:after="0" w:afterAutospacing="0" w:line="585" w:lineRule="atLeast"/>
        <w:rPr>
          <w:rFonts w:ascii="宋体" w:hAnsi="宋体" w:cs="宋体"/>
          <w:sz w:val="28"/>
          <w:szCs w:val="28"/>
          <w:highlight w:val="none"/>
        </w:rPr>
      </w:pPr>
      <w:r>
        <w:rPr>
          <w:rFonts w:hint="eastAsia" w:ascii="宋体" w:hAnsi="宋体" w:cs="宋体"/>
          <w:sz w:val="28"/>
          <w:szCs w:val="28"/>
          <w:highlight w:val="none"/>
        </w:rPr>
        <w:t xml:space="preserve">    本单位2022年预算支出合计18212087元，较2021年预算支出17433095元增加778992元，增加原因：2022年度本单位工资提标，按新标准列入预算发生增加。其中：工资福利支出15810804 元，商品和服务支出537197 元，对个人和家庭补助支出1864086元。</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hAnsi="宋体" w:cs="宋体"/>
                <w:b/>
                <w:color w:val="000000"/>
                <w:kern w:val="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hAnsi="宋体" w:cs="宋体"/>
                <w:b/>
                <w:color w:val="000000"/>
                <w:kern w:val="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hAnsi="宋体" w:cs="宋体"/>
                <w:b/>
                <w:color w:val="000000"/>
                <w:kern w:val="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hAnsi="宋体" w:cs="宋体"/>
                <w:b/>
                <w:color w:val="000000"/>
                <w:kern w:val="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cs="宋体"/>
                <w:color w:val="000000"/>
                <w:sz w:val="24"/>
              </w:rPr>
              <w:t>123</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8772</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198900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cs="宋体"/>
                <w:color w:val="000000"/>
                <w:sz w:val="24"/>
              </w:rPr>
              <w:t>123</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198900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hint="eastAsia" w:ascii="仿宋" w:hAnsi="仿宋" w:eastAsia="仿宋" w:cs="仿宋"/>
                <w:color w:val="000000"/>
                <w:kern w:val="0"/>
                <w:sz w:val="24"/>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cs="宋体"/>
                <w:color w:val="000000"/>
                <w:sz w:val="24"/>
              </w:rPr>
              <w:t>1904</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102</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198900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hint="eastAsia" w:ascii="仿宋" w:hAnsi="仿宋" w:eastAsia="仿宋" w:cs="仿宋"/>
                <w:color w:val="000000"/>
                <w:kern w:val="0"/>
                <w:sz w:val="24"/>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hint="eastAsia" w:ascii="仿宋" w:hAnsi="仿宋" w:eastAsia="仿宋" w:cs="仿宋"/>
                <w:color w:val="000000"/>
                <w:kern w:val="0"/>
                <w:sz w:val="24"/>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hint="eastAsia" w:ascii="仿宋" w:hAnsi="仿宋" w:eastAsia="仿宋" w:cs="仿宋"/>
                <w:color w:val="000000"/>
                <w:kern w:val="0"/>
                <w:sz w:val="24"/>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hint="eastAsia" w:ascii="仿宋" w:hAnsi="仿宋" w:eastAsia="仿宋" w:cs="仿宋"/>
                <w:color w:val="000000"/>
                <w:kern w:val="0"/>
                <w:sz w:val="24"/>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hint="eastAsia" w:ascii="仿宋" w:hAnsi="仿宋" w:eastAsia="仿宋" w:cs="仿宋"/>
                <w:color w:val="000000"/>
                <w:kern w:val="0"/>
                <w:sz w:val="24"/>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hint="eastAsia" w:ascii="仿宋" w:hAnsi="仿宋" w:eastAsia="仿宋" w:cs="仿宋"/>
                <w:color w:val="000000"/>
                <w:kern w:val="0"/>
                <w:sz w:val="24"/>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26760 </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hint="eastAsia" w:ascii="仿宋" w:hAnsi="仿宋" w:eastAsia="仿宋" w:cs="仿宋"/>
                <w:color w:val="000000"/>
                <w:kern w:val="0"/>
                <w:sz w:val="24"/>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hint="eastAsia" w:ascii="仿宋" w:hAnsi="仿宋" w:eastAsia="仿宋" w:cs="仿宋"/>
                <w:color w:val="000000"/>
                <w:kern w:val="0"/>
                <w:sz w:val="24"/>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仿宋_GB2312" w:hAnsi="宋体" w:eastAsia="仿宋_GB2312" w:cs="仿宋_GB2312"/>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cs="宋体"/>
                <w:color w:val="000000"/>
                <w:sz w:val="24"/>
              </w:rPr>
            </w:pPr>
            <w:r>
              <w:rPr>
                <w:rFonts w:hint="eastAsia" w:ascii="仿宋" w:hAnsi="仿宋" w:eastAsia="仿宋" w:cs="仿宋"/>
                <w:color w:val="000000"/>
                <w:kern w:val="0"/>
                <w:sz w:val="24"/>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hint="eastAsia" w:ascii="仿宋" w:hAnsi="仿宋" w:eastAsia="仿宋" w:cs="仿宋"/>
                <w:color w:val="000000"/>
                <w:kern w:val="0"/>
                <w:sz w:val="24"/>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仿宋_GB2312" w:hAnsi="宋体" w:eastAsia="仿宋_GB2312" w:cs="仿宋_GB2312"/>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11943750 </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338297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0</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2022年度本单位暂无政府采购预算，由我区政府采购统筹安排。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2022年“三公”经费预算0万元，与2021年预算一致。其中：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万元，与2021年预算一致。由于因公出国（境）计划审定晚于部门预算编制，因此，因公出国（境）经费预算为零，在实际执行中根据计划据实调整。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highlight w:val="none"/>
        </w:rPr>
      </w:pPr>
      <w:r>
        <w:rPr>
          <w:rFonts w:ascii="宋体" w:cs="宋体"/>
          <w:sz w:val="28"/>
          <w:szCs w:val="28"/>
          <w:highlight w:val="none"/>
        </w:rPr>
        <w:t> </w:t>
      </w:r>
      <w:r>
        <w:rPr>
          <w:rFonts w:hint="eastAsia" w:ascii="宋体" w:cs="宋体"/>
          <w:sz w:val="28"/>
          <w:szCs w:val="28"/>
          <w:highlight w:val="none"/>
        </w:rPr>
        <w:t xml:space="preserve">   </w:t>
      </w:r>
      <w:r>
        <w:rPr>
          <w:rFonts w:ascii="宋体" w:cs="宋体"/>
          <w:sz w:val="28"/>
          <w:szCs w:val="28"/>
          <w:highlight w:val="none"/>
        </w:rPr>
        <w:t> </w:t>
      </w:r>
      <w:r>
        <w:rPr>
          <w:rFonts w:ascii="宋体" w:hAnsi="宋体" w:cs="宋体"/>
          <w:sz w:val="28"/>
          <w:szCs w:val="28"/>
          <w:highlight w:val="none"/>
        </w:rPr>
        <w:t>2</w:t>
      </w:r>
      <w:r>
        <w:rPr>
          <w:rFonts w:hint="eastAsia" w:ascii="宋体" w:hAnsi="宋体" w:cs="宋体"/>
          <w:sz w:val="28"/>
          <w:szCs w:val="28"/>
          <w:highlight w:val="none"/>
        </w:rPr>
        <w:t>、公务用车购置及运行维护费</w:t>
      </w:r>
      <w:r>
        <w:rPr>
          <w:rFonts w:ascii="宋体" w:hAnsi="宋体" w:cs="宋体"/>
          <w:sz w:val="28"/>
          <w:szCs w:val="28"/>
          <w:highlight w:val="none"/>
        </w:rPr>
        <w:t>0</w:t>
      </w:r>
      <w:r>
        <w:rPr>
          <w:rFonts w:hint="eastAsia" w:ascii="宋体" w:hAnsi="宋体" w:cs="宋体"/>
          <w:sz w:val="28"/>
          <w:szCs w:val="28"/>
          <w:highlight w:val="none"/>
        </w:rPr>
        <w:t>万元，其中：公务用车购置费0万元，运行维护费0万元；无车辆，与2021年预算一致。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、公务接待费预算0万元，与2021年预算一致。公务接待费主要用于按规定开支的各类公务接待支出，具体人员、批次在决算中反映。</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区教研室将切实贯彻落实《中央八项规定》和《党政机关厉行节约反对浪费条例》等制度，加强内部财务管理制度建设，严格控制压缩“三公”经费的支出，做到厉行节约。</w:t>
      </w:r>
    </w:p>
    <w:p>
      <w:pPr>
        <w:pStyle w:val="5"/>
        <w:widowControl/>
        <w:numPr>
          <w:ilvl w:val="0"/>
          <w:numId w:val="4"/>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rPr>
        <w:t>截至2022年初，</w:t>
      </w:r>
      <w:r>
        <w:rPr>
          <w:rFonts w:hint="eastAsia" w:asciiTheme="minorEastAsia" w:hAnsiTheme="minorEastAsia" w:cstheme="minorEastAsia"/>
          <w:sz w:val="28"/>
          <w:szCs w:val="28"/>
          <w:shd w:val="clear" w:color="auto" w:fill="FFFFFF"/>
        </w:rPr>
        <w:t>本单位共有车辆0辆，其中领导干部用车0辆，一般公务用车0辆，一般执法执勤用车0辆，特种专业技术用车0辆，其它用车0辆。</w:t>
      </w:r>
    </w:p>
    <w:p>
      <w:pPr>
        <w:pStyle w:val="5"/>
        <w:widowControl/>
        <w:numPr>
          <w:ilvl w:val="0"/>
          <w:numId w:val="4"/>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rPr>
          <w:rFonts w:ascii="宋体" w:hAnsi="宋体" w:cs="宋体"/>
          <w:bCs/>
          <w:sz w:val="28"/>
          <w:szCs w:val="28"/>
          <w:highlight w:val="none"/>
        </w:rPr>
      </w:pPr>
      <w:r>
        <w:rPr>
          <w:rFonts w:hint="eastAsia" w:ascii="宋体" w:hAnsi="宋体" w:cs="宋体"/>
          <w:bCs/>
          <w:sz w:val="28"/>
          <w:szCs w:val="28"/>
        </w:rPr>
        <w:t xml:space="preserve"> </w:t>
      </w:r>
      <w:r>
        <w:rPr>
          <w:rFonts w:hint="eastAsia" w:ascii="宋体" w:hAnsi="宋体" w:cs="宋体"/>
          <w:bCs/>
          <w:sz w:val="28"/>
          <w:szCs w:val="28"/>
          <w:highlight w:val="yellow"/>
        </w:rPr>
        <w:t xml:space="preserve"> </w:t>
      </w:r>
      <w:bookmarkStart w:id="0" w:name="_GoBack"/>
      <w:r>
        <w:rPr>
          <w:rFonts w:hint="eastAsia" w:ascii="宋体" w:hAnsi="宋体" w:cs="宋体"/>
          <w:bCs/>
          <w:sz w:val="28"/>
          <w:szCs w:val="28"/>
          <w:highlight w:val="none"/>
        </w:rPr>
        <w:t>（一）绩效工作开展情况</w:t>
      </w:r>
    </w:p>
    <w:p>
      <w:pPr>
        <w:widowControl/>
        <w:shd w:val="clear" w:color="auto" w:fill="FFFFFF"/>
        <w:spacing w:line="560" w:lineRule="exact"/>
        <w:ind w:firstLine="560" w:firstLineChars="200"/>
        <w:jc w:val="left"/>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asciiTheme="minorEastAsia" w:hAnsiTheme="minorEastAsia" w:eastAsiaTheme="minorEastAsia" w:cstheme="minorEastAsia"/>
          <w:kern w:val="0"/>
          <w:sz w:val="28"/>
          <w:szCs w:val="28"/>
          <w:highlight w:val="none"/>
        </w:rPr>
        <w:br w:type="textWrapping"/>
      </w:r>
      <w:r>
        <w:rPr>
          <w:rFonts w:asciiTheme="minorEastAsia" w:hAnsiTheme="minorEastAsia" w:eastAsiaTheme="minorEastAsia" w:cstheme="minorEastAsia"/>
          <w:kern w:val="0"/>
          <w:sz w:val="28"/>
          <w:szCs w:val="28"/>
          <w:highlight w:val="none"/>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kern w:val="0"/>
          <w:sz w:val="28"/>
          <w:szCs w:val="28"/>
          <w:highlight w:val="none"/>
        </w:rPr>
        <w:br w:type="textWrapping"/>
      </w:r>
      <w:r>
        <w:rPr>
          <w:rFonts w:asciiTheme="minorEastAsia" w:hAnsiTheme="minorEastAsia" w:eastAsiaTheme="minorEastAsia" w:cstheme="minorEastAsia"/>
          <w:kern w:val="0"/>
          <w:sz w:val="28"/>
          <w:szCs w:val="28"/>
          <w:highlight w:val="none"/>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kern w:val="0"/>
          <w:sz w:val="28"/>
          <w:szCs w:val="28"/>
          <w:highlight w:val="none"/>
        </w:rPr>
        <w:br w:type="textWrapping"/>
      </w:r>
      <w:r>
        <w:rPr>
          <w:rFonts w:asciiTheme="minorEastAsia" w:hAnsiTheme="minorEastAsia" w:eastAsiaTheme="minorEastAsia" w:cstheme="minorEastAsia"/>
          <w:kern w:val="0"/>
          <w:sz w:val="28"/>
          <w:szCs w:val="28"/>
          <w:highlight w:val="none"/>
        </w:rPr>
        <w:t>四是完善绩效报告与公开制度，推动绩效信息公开，自觉接受社会监督。</w:t>
      </w:r>
    </w:p>
    <w:p>
      <w:pPr>
        <w:pStyle w:val="14"/>
        <w:widowControl/>
        <w:numPr>
          <w:ilvl w:val="0"/>
          <w:numId w:val="5"/>
        </w:numPr>
        <w:shd w:val="clear" w:color="auto" w:fill="FFFFFF"/>
        <w:spacing w:line="560" w:lineRule="exact"/>
        <w:ind w:firstLineChars="0"/>
        <w:jc w:val="left"/>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重点项目预算绩效目标</w:t>
      </w:r>
    </w:p>
    <w:p>
      <w:pPr>
        <w:pStyle w:val="5"/>
        <w:widowControl/>
        <w:spacing w:before="0" w:beforeAutospacing="0" w:after="0" w:afterAutospacing="0" w:line="585" w:lineRule="atLeast"/>
        <w:ind w:firstLine="560" w:firstLineChars="200"/>
        <w:rPr>
          <w:rStyle w:val="8"/>
          <w:rFonts w:ascii="微软雅黑" w:hAnsi="微软雅黑" w:eastAsia="微软雅黑" w:cs="微软雅黑"/>
          <w:color w:val="333333"/>
          <w:highlight w:val="none"/>
          <w:shd w:val="clear" w:color="auto" w:fill="FFFFFF"/>
        </w:rPr>
      </w:pPr>
      <w:r>
        <w:rPr>
          <w:rFonts w:hint="eastAsia" w:asciiTheme="minorEastAsia" w:hAnsiTheme="minorEastAsia" w:eastAsiaTheme="minorEastAsia" w:cstheme="minorEastAsia"/>
          <w:sz w:val="28"/>
          <w:szCs w:val="28"/>
          <w:highlight w:val="none"/>
        </w:rPr>
        <w:t>2022年度本单位无重点项目绩效目标等绩效情况。</w:t>
      </w:r>
    </w:p>
    <w:bookmarkEnd w:id="0"/>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abstractNum w:abstractNumId="3">
    <w:nsid w:val="59EA2A6B"/>
    <w:multiLevelType w:val="singleLevel"/>
    <w:tmpl w:val="59EA2A6B"/>
    <w:lvl w:ilvl="0" w:tentative="0">
      <w:start w:val="1"/>
      <w:numFmt w:val="chineseCounting"/>
      <w:suff w:val="nothing"/>
      <w:lvlText w:val="%1、"/>
      <w:lvlJc w:val="left"/>
      <w:rPr>
        <w:rFonts w:hint="eastAsia"/>
      </w:rPr>
    </w:lvl>
  </w:abstractNum>
  <w:abstractNum w:abstractNumId="4">
    <w:nsid w:val="79EF2A45"/>
    <w:multiLevelType w:val="multilevel"/>
    <w:tmpl w:val="79EF2A45"/>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1FD0"/>
    <w:rsid w:val="004D7DB5"/>
    <w:rsid w:val="0054487B"/>
    <w:rsid w:val="00601CAB"/>
    <w:rsid w:val="006759D3"/>
    <w:rsid w:val="006A3FBE"/>
    <w:rsid w:val="006F13E4"/>
    <w:rsid w:val="007277F3"/>
    <w:rsid w:val="0076521F"/>
    <w:rsid w:val="007B3C24"/>
    <w:rsid w:val="007B4BAE"/>
    <w:rsid w:val="007D71D1"/>
    <w:rsid w:val="00835678"/>
    <w:rsid w:val="0085298B"/>
    <w:rsid w:val="008549D6"/>
    <w:rsid w:val="008A260F"/>
    <w:rsid w:val="00926A8F"/>
    <w:rsid w:val="00933189"/>
    <w:rsid w:val="00956D6E"/>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55676"/>
    <w:rsid w:val="00FB36B7"/>
    <w:rsid w:val="02DA0C23"/>
    <w:rsid w:val="06F60F42"/>
    <w:rsid w:val="0C763ADB"/>
    <w:rsid w:val="1594066F"/>
    <w:rsid w:val="15D73C01"/>
    <w:rsid w:val="15E37A96"/>
    <w:rsid w:val="18164A2F"/>
    <w:rsid w:val="1890717A"/>
    <w:rsid w:val="1AFC74FE"/>
    <w:rsid w:val="1DEE1B63"/>
    <w:rsid w:val="1FBB633C"/>
    <w:rsid w:val="227E4010"/>
    <w:rsid w:val="26A70433"/>
    <w:rsid w:val="270616CB"/>
    <w:rsid w:val="2E871533"/>
    <w:rsid w:val="329A5123"/>
    <w:rsid w:val="32B576AB"/>
    <w:rsid w:val="33266952"/>
    <w:rsid w:val="37AF7F5C"/>
    <w:rsid w:val="38AA0644"/>
    <w:rsid w:val="3AA12E5F"/>
    <w:rsid w:val="3B953870"/>
    <w:rsid w:val="3BB97AB6"/>
    <w:rsid w:val="3FFA23C8"/>
    <w:rsid w:val="46F70386"/>
    <w:rsid w:val="47EE3D39"/>
    <w:rsid w:val="4873326C"/>
    <w:rsid w:val="49D15F97"/>
    <w:rsid w:val="4AA53B74"/>
    <w:rsid w:val="4B0525FC"/>
    <w:rsid w:val="4F472EA9"/>
    <w:rsid w:val="53483629"/>
    <w:rsid w:val="54DA6217"/>
    <w:rsid w:val="55403DF7"/>
    <w:rsid w:val="55772D74"/>
    <w:rsid w:val="582D2750"/>
    <w:rsid w:val="5BE1678F"/>
    <w:rsid w:val="5C6C0A56"/>
    <w:rsid w:val="5D233FD6"/>
    <w:rsid w:val="5FAA5B11"/>
    <w:rsid w:val="62A94F66"/>
    <w:rsid w:val="65286313"/>
    <w:rsid w:val="663720EB"/>
    <w:rsid w:val="69766598"/>
    <w:rsid w:val="6CC3303B"/>
    <w:rsid w:val="6D807C9F"/>
    <w:rsid w:val="71A41E06"/>
    <w:rsid w:val="72A6454D"/>
    <w:rsid w:val="79A260C2"/>
    <w:rsid w:val="7BAB33E0"/>
    <w:rsid w:val="7E0021A0"/>
    <w:rsid w:val="7ECA14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982</Words>
  <Characters>5604</Characters>
  <Lines>46</Lines>
  <Paragraphs>13</Paragraphs>
  <TotalTime>7</TotalTime>
  <ScaleCrop>false</ScaleCrop>
  <LinksUpToDate>false</LinksUpToDate>
  <CharactersWithSpaces>6573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ADMIN</cp:lastModifiedBy>
  <cp:lastPrinted>2019-10-25T00:30:00Z</cp:lastPrinted>
  <dcterms:modified xsi:type="dcterms:W3CDTF">2023-05-01T04:06:41Z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60BFDB15ACF5411D80990AEC3CD19D7D</vt:lpwstr>
  </property>
</Properties>
</file>