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教研室2019年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黄石港区教研室2019年</w:t>
      </w:r>
      <w:r>
        <w:rPr>
          <w:rStyle w:val="8"/>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8"/>
          <w:rFonts w:hint="eastAsia" w:ascii="微软雅黑" w:hAnsi="微软雅黑" w:eastAsia="微软雅黑" w:cs="微软雅黑"/>
          <w:color w:val="333333"/>
          <w:shd w:val="clear" w:color="auto" w:fill="FFFFFF"/>
          <w:lang w:eastAsia="zh-CN"/>
        </w:rPr>
        <w:t>2019年</w:t>
      </w:r>
      <w:r>
        <w:rPr>
          <w:rStyle w:val="8"/>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spacing w:line="72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cstheme="minorEastAsia"/>
          <w:color w:val="auto"/>
          <w:kern w:val="0"/>
          <w:sz w:val="28"/>
          <w:szCs w:val="28"/>
        </w:rPr>
        <w:t>黄石港区教研室坐落于黄石市磁湖路28号（沈家营小学内）。</w:t>
      </w:r>
      <w:r>
        <w:rPr>
          <w:rFonts w:hint="eastAsia" w:asciiTheme="minorEastAsia" w:hAnsiTheme="minorEastAsia" w:cstheme="minorEastAsia"/>
          <w:color w:val="auto"/>
          <w:kern w:val="0"/>
          <w:sz w:val="28"/>
          <w:szCs w:val="28"/>
          <w:lang w:val="zh-CN"/>
        </w:rPr>
        <w:t>是教育局下属的二级单位，主要基本职能是：</w:t>
      </w:r>
      <w:r>
        <w:rPr>
          <w:rFonts w:hint="eastAsia" w:asciiTheme="minorEastAsia" w:hAnsiTheme="minorEastAsia" w:cstheme="minorEastAsia"/>
          <w:color w:val="auto"/>
          <w:kern w:val="0"/>
          <w:sz w:val="28"/>
          <w:szCs w:val="28"/>
        </w:rPr>
        <w:t>教学研究指导与服务。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spacing w:line="720" w:lineRule="exact"/>
        <w:ind w:firstLine="560" w:firstLineChars="200"/>
        <w:rPr>
          <w:rFonts w:hint="eastAsia"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湖北省黄石市黄石港区教学研究室、教师继续教育培训中心为黄石市黄石港区教育局二级单位，性质为全额拨款事业单位，正科级单位。</w:t>
      </w:r>
    </w:p>
    <w:p>
      <w:pPr>
        <w:spacing w:line="720" w:lineRule="exact"/>
        <w:ind w:firstLine="560" w:firstLineChars="200"/>
        <w:rPr>
          <w:rFonts w:hint="eastAsia" w:ascii="方正仿宋_GBK" w:hAnsi="仿宋" w:eastAsia="方正仿宋_GBK"/>
          <w:sz w:val="28"/>
          <w:szCs w:val="28"/>
        </w:rPr>
      </w:pPr>
      <w:r>
        <w:rPr>
          <w:rFonts w:hint="eastAsia" w:asciiTheme="minorEastAsia" w:hAnsiTheme="minorEastAsia" w:cstheme="minorEastAsia"/>
          <w:color w:val="auto"/>
          <w:kern w:val="0"/>
          <w:sz w:val="28"/>
          <w:szCs w:val="28"/>
        </w:rPr>
        <w:t>前身是黄石港区教学研究室，于一九八七年成立，编制5人，位于磁湖北岸磁湖路28号，毗邻湖北师范学院。2011年黄石港区教师继续教育培训中心挂牌，职能合并，人员编制增加到11人，升为正科级单位，领导职数为主任1人、副主任2人。</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spacing w:line="720" w:lineRule="exact"/>
        <w:ind w:firstLine="560" w:firstLineChars="200"/>
        <w:rPr>
          <w:rFonts w:hint="eastAsia"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lang w:eastAsia="zh-CN"/>
        </w:rPr>
        <w:t>教研室</w:t>
      </w:r>
      <w:r>
        <w:rPr>
          <w:rFonts w:hint="eastAsia" w:asciiTheme="minorEastAsia" w:hAnsiTheme="minorEastAsia" w:cstheme="minorEastAsia"/>
          <w:color w:val="auto"/>
          <w:kern w:val="0"/>
          <w:sz w:val="28"/>
          <w:szCs w:val="28"/>
        </w:rPr>
        <w:t>现在在职在编人员11人，其中中教高级9人，中级2人。年初事业编制在职人员14人，年末在职人数11人（其中3人工资关系转入，1人调走。），2019年2位退休老师进社保发工资，另有1人进入社保。</w:t>
      </w: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lang w:eastAsia="zh-CN"/>
        </w:rPr>
        <w:t>部门2019年</w:t>
      </w:r>
      <w:r>
        <w:rPr>
          <w:rStyle w:val="8"/>
          <w:rFonts w:hint="eastAsia" w:ascii="微软雅黑" w:hAnsi="微软雅黑" w:eastAsia="微软雅黑" w:cs="微软雅黑"/>
          <w:color w:val="333333"/>
          <w:shd w:val="clear" w:color="auto" w:fill="FFFFFF"/>
        </w:rPr>
        <w:t>部门决算表</w:t>
      </w:r>
    </w:p>
    <w:tbl>
      <w:tblPr>
        <w:tblStyle w:val="9"/>
        <w:tblW w:w="13873" w:type="dxa"/>
        <w:tblInd w:w="98" w:type="dxa"/>
        <w:tblLayout w:type="fixed"/>
        <w:tblCellMar>
          <w:top w:w="0" w:type="dxa"/>
          <w:left w:w="108" w:type="dxa"/>
          <w:bottom w:w="0" w:type="dxa"/>
          <w:right w:w="108" w:type="dxa"/>
        </w:tblCellMar>
      </w:tblPr>
      <w:tblGrid>
        <w:gridCol w:w="4480"/>
        <w:gridCol w:w="820"/>
        <w:gridCol w:w="1892"/>
        <w:gridCol w:w="3819"/>
        <w:gridCol w:w="831"/>
        <w:gridCol w:w="2031"/>
      </w:tblGrid>
      <w:tr>
        <w:tblPrEx>
          <w:tblLayout w:type="fixed"/>
          <w:tblCellMar>
            <w:top w:w="0" w:type="dxa"/>
            <w:left w:w="108" w:type="dxa"/>
            <w:bottom w:w="0" w:type="dxa"/>
            <w:right w:w="108" w:type="dxa"/>
          </w:tblCellMar>
        </w:tblPrEx>
        <w:trPr>
          <w:trHeight w:val="375" w:hRule="atLeast"/>
        </w:trPr>
        <w:tc>
          <w:tcPr>
            <w:tcW w:w="13873" w:type="dxa"/>
            <w:gridSpan w:val="6"/>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Layout w:type="fixed"/>
          <w:tblCellMar>
            <w:top w:w="0" w:type="dxa"/>
            <w:left w:w="108" w:type="dxa"/>
            <w:bottom w:w="0" w:type="dxa"/>
            <w:right w:w="108" w:type="dxa"/>
          </w:tblCellMar>
        </w:tblPrEx>
        <w:trPr>
          <w:trHeight w:val="300" w:hRule="atLeast"/>
        </w:trPr>
        <w:tc>
          <w:tcPr>
            <w:tcW w:w="4480" w:type="dxa"/>
            <w:tcBorders>
              <w:top w:val="nil"/>
              <w:left w:val="nil"/>
              <w:bottom w:val="nil"/>
              <w:right w:val="nil"/>
            </w:tcBorders>
            <w:shd w:val="clear" w:color="auto" w:fill="FFFFFF"/>
            <w:noWrap/>
            <w:vAlign w:val="center"/>
          </w:tcPr>
          <w:p>
            <w:pPr>
              <w:widowControl/>
              <w:jc w:val="left"/>
              <w:rPr>
                <w:rFonts w:ascii="宋体" w:hAnsi="宋体" w:cs="Arial"/>
                <w:kern w:val="0"/>
                <w:sz w:val="22"/>
                <w:szCs w:val="22"/>
              </w:rPr>
            </w:pPr>
            <w:r>
              <w:rPr>
                <w:rFonts w:hint="eastAsia" w:ascii="宋体" w:hAnsi="宋体" w:cs="Arial"/>
                <w:kern w:val="0"/>
                <w:sz w:val="22"/>
                <w:szCs w:val="22"/>
              </w:rPr>
              <w:t>　</w:t>
            </w:r>
          </w:p>
        </w:tc>
        <w:tc>
          <w:tcPr>
            <w:tcW w:w="82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892"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819"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31"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031"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trPr>
        <w:tc>
          <w:tcPr>
            <w:tcW w:w="4480" w:type="dxa"/>
            <w:vMerge w:val="restart"/>
            <w:tcBorders>
              <w:top w:val="nil"/>
              <w:left w:val="nil"/>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82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892"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819"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31"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031" w:type="dxa"/>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公开01表</w:t>
            </w:r>
          </w:p>
        </w:tc>
      </w:tr>
      <w:tr>
        <w:tblPrEx>
          <w:tblLayout w:type="fixed"/>
          <w:tblCellMar>
            <w:top w:w="0" w:type="dxa"/>
            <w:left w:w="108" w:type="dxa"/>
            <w:bottom w:w="0" w:type="dxa"/>
            <w:right w:w="108" w:type="dxa"/>
          </w:tblCellMar>
        </w:tblPrEx>
        <w:trPr>
          <w:trHeight w:val="300" w:hRule="atLeast"/>
        </w:trPr>
        <w:tc>
          <w:tcPr>
            <w:tcW w:w="4480" w:type="dxa"/>
            <w:vMerge w:val="continue"/>
            <w:tcBorders>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p>
        </w:tc>
        <w:tc>
          <w:tcPr>
            <w:tcW w:w="820"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892" w:type="dxa"/>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3819"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831"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031" w:type="dxa"/>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7192"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收入</w:t>
            </w:r>
          </w:p>
        </w:tc>
        <w:tc>
          <w:tcPr>
            <w:tcW w:w="6681"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支出</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89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20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89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20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29</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30</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三、上级补助收入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38,789.80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31</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四、事业收入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32</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五、经营收入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33</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六、附属单位上缴收入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34</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七、其他收入</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35</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36</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37</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38</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39</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40</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13</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41</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14</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十四、资源勘探信息等支出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42</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15</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43</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16</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44</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17</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45</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18</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46</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19</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47</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20</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48</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21</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二十一、灾害防治及应急管理支出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49</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22</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二十二、其他支出</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50</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23</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51</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52</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用事业基金弥补收支差额</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结余分配</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53</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年初结转和结余</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年末结转和结余</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54</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27</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55</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448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8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28</w:t>
            </w:r>
          </w:p>
        </w:tc>
        <w:tc>
          <w:tcPr>
            <w:tcW w:w="18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2,396,034.59</w:t>
            </w:r>
          </w:p>
        </w:tc>
        <w:tc>
          <w:tcPr>
            <w:tcW w:w="381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83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56</w:t>
            </w:r>
          </w:p>
        </w:tc>
        <w:tc>
          <w:tcPr>
            <w:tcW w:w="203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2,396,034.59</w:t>
            </w:r>
          </w:p>
        </w:tc>
      </w:tr>
      <w:tr>
        <w:tblPrEx>
          <w:tblLayout w:type="fixed"/>
          <w:tblCellMar>
            <w:top w:w="0" w:type="dxa"/>
            <w:left w:w="108" w:type="dxa"/>
            <w:bottom w:w="0" w:type="dxa"/>
            <w:right w:w="108" w:type="dxa"/>
          </w:tblCellMar>
        </w:tblPrEx>
        <w:trPr>
          <w:trHeight w:val="300" w:hRule="atLeast"/>
        </w:trPr>
        <w:tc>
          <w:tcPr>
            <w:tcW w:w="13873" w:type="dxa"/>
            <w:gridSpan w:val="6"/>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注：本表反映部门本年度的总收支和年末结转结余情况。</w:t>
            </w:r>
          </w:p>
        </w:tc>
      </w:tr>
      <w:tr>
        <w:tblPrEx>
          <w:tblLayout w:type="fixed"/>
          <w:tblCellMar>
            <w:top w:w="0" w:type="dxa"/>
            <w:left w:w="108" w:type="dxa"/>
            <w:bottom w:w="0" w:type="dxa"/>
            <w:right w:w="108" w:type="dxa"/>
          </w:tblCellMar>
        </w:tblPrEx>
        <w:trPr>
          <w:trHeight w:val="300" w:hRule="atLeast"/>
        </w:trPr>
        <w:tc>
          <w:tcPr>
            <w:tcW w:w="13873" w:type="dxa"/>
            <w:gridSpan w:val="6"/>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r>
    </w:tbl>
    <w:p/>
    <w:tbl>
      <w:tblPr>
        <w:tblStyle w:val="9"/>
        <w:tblW w:w="13910" w:type="dxa"/>
        <w:tblInd w:w="72" w:type="dxa"/>
        <w:tblLayout w:type="fixed"/>
        <w:tblCellMar>
          <w:top w:w="0" w:type="dxa"/>
          <w:left w:w="108" w:type="dxa"/>
          <w:bottom w:w="0" w:type="dxa"/>
          <w:right w:w="108" w:type="dxa"/>
        </w:tblCellMar>
      </w:tblPr>
      <w:tblGrid>
        <w:gridCol w:w="236"/>
        <w:gridCol w:w="728"/>
        <w:gridCol w:w="236"/>
        <w:gridCol w:w="1576"/>
        <w:gridCol w:w="728"/>
        <w:gridCol w:w="979"/>
        <w:gridCol w:w="728"/>
        <w:gridCol w:w="1072"/>
        <w:gridCol w:w="728"/>
        <w:gridCol w:w="888"/>
        <w:gridCol w:w="728"/>
        <w:gridCol w:w="610"/>
        <w:gridCol w:w="728"/>
        <w:gridCol w:w="553"/>
        <w:gridCol w:w="728"/>
        <w:gridCol w:w="1210"/>
        <w:gridCol w:w="1454"/>
      </w:tblGrid>
      <w:tr>
        <w:tblPrEx>
          <w:tblLayout w:type="fixed"/>
          <w:tblCellMar>
            <w:top w:w="0" w:type="dxa"/>
            <w:left w:w="108" w:type="dxa"/>
            <w:bottom w:w="0" w:type="dxa"/>
            <w:right w:w="108" w:type="dxa"/>
          </w:tblCellMar>
        </w:tblPrEx>
        <w:trPr>
          <w:trHeight w:val="634" w:hRule="atLeast"/>
        </w:trPr>
        <w:tc>
          <w:tcPr>
            <w:tcW w:w="13910" w:type="dxa"/>
            <w:gridSpan w:val="1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Layout w:type="fixed"/>
          <w:tblCellMar>
            <w:top w:w="0" w:type="dxa"/>
            <w:left w:w="108" w:type="dxa"/>
            <w:bottom w:w="0" w:type="dxa"/>
            <w:right w:w="108" w:type="dxa"/>
          </w:tblCellMar>
        </w:tblPrEx>
        <w:trPr>
          <w:trHeight w:val="300" w:hRule="atLeast"/>
        </w:trPr>
        <w:tc>
          <w:tcPr>
            <w:tcW w:w="23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728"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3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304"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07"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800"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616"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338"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81"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664" w:type="dxa"/>
            <w:gridSpan w:val="2"/>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kern w:val="0"/>
                <w:sz w:val="18"/>
                <w:szCs w:val="18"/>
              </w:rPr>
              <w:t>　</w:t>
            </w:r>
            <w:r>
              <w:rPr>
                <w:rFonts w:hint="eastAsia" w:ascii="宋体" w:hAnsi="宋体" w:cs="Arial"/>
                <w:color w:val="000000"/>
                <w:kern w:val="0"/>
                <w:sz w:val="22"/>
                <w:szCs w:val="22"/>
              </w:rPr>
              <w:t>公开02表</w:t>
            </w:r>
          </w:p>
        </w:tc>
      </w:tr>
      <w:tr>
        <w:tblPrEx>
          <w:tblLayout w:type="fixed"/>
          <w:tblCellMar>
            <w:top w:w="0" w:type="dxa"/>
            <w:left w:w="108" w:type="dxa"/>
            <w:bottom w:w="0" w:type="dxa"/>
            <w:right w:w="108" w:type="dxa"/>
          </w:tblCellMar>
        </w:tblPrEx>
        <w:trPr>
          <w:trHeight w:val="300" w:hRule="atLeast"/>
        </w:trPr>
        <w:tc>
          <w:tcPr>
            <w:tcW w:w="2776" w:type="dxa"/>
            <w:gridSpan w:val="4"/>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1707"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800"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1616"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338"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281"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938"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454" w:type="dxa"/>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27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1707"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本年收入合计</w:t>
            </w:r>
          </w:p>
        </w:tc>
        <w:tc>
          <w:tcPr>
            <w:tcW w:w="1800"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财政拨款收入</w:t>
            </w:r>
          </w:p>
        </w:tc>
        <w:tc>
          <w:tcPr>
            <w:tcW w:w="1616"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上级补助收入</w:t>
            </w:r>
          </w:p>
        </w:tc>
        <w:tc>
          <w:tcPr>
            <w:tcW w:w="1338"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事业收入</w:t>
            </w:r>
          </w:p>
        </w:tc>
        <w:tc>
          <w:tcPr>
            <w:tcW w:w="1281"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经营收入</w:t>
            </w:r>
          </w:p>
        </w:tc>
        <w:tc>
          <w:tcPr>
            <w:tcW w:w="1938"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附属单位上缴收入</w:t>
            </w:r>
          </w:p>
        </w:tc>
        <w:tc>
          <w:tcPr>
            <w:tcW w:w="1454"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其他收入</w:t>
            </w:r>
          </w:p>
        </w:tc>
      </w:tr>
      <w:tr>
        <w:tblPrEx>
          <w:tblLayout w:type="fixed"/>
          <w:tblCellMar>
            <w:top w:w="0" w:type="dxa"/>
            <w:left w:w="108" w:type="dxa"/>
            <w:bottom w:w="0" w:type="dxa"/>
            <w:right w:w="108" w:type="dxa"/>
          </w:tblCellMar>
        </w:tblPrEx>
        <w:trPr>
          <w:trHeight w:val="312" w:hRule="atLeast"/>
        </w:trPr>
        <w:tc>
          <w:tcPr>
            <w:tcW w:w="964" w:type="dxa"/>
            <w:gridSpan w:val="2"/>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1812"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70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0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61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8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9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64"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1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0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0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61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8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9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964"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1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0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0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61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8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93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27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1707"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800"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616"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338"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281"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938"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45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r>
      <w:tr>
        <w:tblPrEx>
          <w:tblLayout w:type="fixed"/>
          <w:tblCellMar>
            <w:top w:w="0" w:type="dxa"/>
            <w:left w:w="108" w:type="dxa"/>
            <w:bottom w:w="0" w:type="dxa"/>
            <w:right w:w="108" w:type="dxa"/>
          </w:tblCellMar>
        </w:tblPrEx>
        <w:trPr>
          <w:trHeight w:val="300" w:hRule="atLeast"/>
        </w:trPr>
        <w:tc>
          <w:tcPr>
            <w:tcW w:w="2776"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170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8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61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38,789.80</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281"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9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6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w:t>
            </w:r>
          </w:p>
        </w:tc>
        <w:tc>
          <w:tcPr>
            <w:tcW w:w="181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教育支出</w:t>
            </w:r>
          </w:p>
        </w:tc>
        <w:tc>
          <w:tcPr>
            <w:tcW w:w="170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800"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616"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38,789.80</w:t>
            </w:r>
          </w:p>
        </w:tc>
        <w:tc>
          <w:tcPr>
            <w:tcW w:w="1338"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281"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938"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45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6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20501</w:t>
            </w:r>
          </w:p>
        </w:tc>
        <w:tc>
          <w:tcPr>
            <w:tcW w:w="181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教育管理事务</w:t>
            </w:r>
          </w:p>
        </w:tc>
        <w:tc>
          <w:tcPr>
            <w:tcW w:w="170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800"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616"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38,789.80</w:t>
            </w:r>
          </w:p>
        </w:tc>
        <w:tc>
          <w:tcPr>
            <w:tcW w:w="1338"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281"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938"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45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964"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2050101</w:t>
            </w:r>
          </w:p>
        </w:tc>
        <w:tc>
          <w:tcPr>
            <w:tcW w:w="1812"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行政运行</w:t>
            </w:r>
          </w:p>
        </w:tc>
        <w:tc>
          <w:tcPr>
            <w:tcW w:w="170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c>
          <w:tcPr>
            <w:tcW w:w="18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616"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38,789.80</w:t>
            </w:r>
          </w:p>
        </w:tc>
        <w:tc>
          <w:tcPr>
            <w:tcW w:w="13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281"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938"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910" w:type="dxa"/>
            <w:gridSpan w:val="17"/>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注：本表反映部门本年度取得的各项收入情况。</w:t>
            </w:r>
          </w:p>
        </w:tc>
      </w:tr>
    </w:tbl>
    <w:p>
      <w:pPr>
        <w:jc w:val="center"/>
      </w:pPr>
    </w:p>
    <w:tbl>
      <w:tblPr>
        <w:tblStyle w:val="9"/>
        <w:tblW w:w="13858" w:type="dxa"/>
        <w:tblInd w:w="113" w:type="dxa"/>
        <w:tblLayout w:type="fixed"/>
        <w:tblCellMar>
          <w:top w:w="0" w:type="dxa"/>
          <w:left w:w="108" w:type="dxa"/>
          <w:bottom w:w="0" w:type="dxa"/>
          <w:right w:w="108" w:type="dxa"/>
        </w:tblCellMar>
      </w:tblPr>
      <w:tblGrid>
        <w:gridCol w:w="236"/>
        <w:gridCol w:w="305"/>
        <w:gridCol w:w="1686"/>
        <w:gridCol w:w="476"/>
        <w:gridCol w:w="1266"/>
        <w:gridCol w:w="476"/>
        <w:gridCol w:w="1059"/>
        <w:gridCol w:w="476"/>
        <w:gridCol w:w="1301"/>
        <w:gridCol w:w="476"/>
        <w:gridCol w:w="781"/>
        <w:gridCol w:w="476"/>
        <w:gridCol w:w="1417"/>
        <w:gridCol w:w="476"/>
        <w:gridCol w:w="874"/>
        <w:gridCol w:w="476"/>
        <w:gridCol w:w="1601"/>
      </w:tblGrid>
      <w:tr>
        <w:tblPrEx>
          <w:tblLayout w:type="fixed"/>
          <w:tblCellMar>
            <w:top w:w="0" w:type="dxa"/>
            <w:left w:w="108" w:type="dxa"/>
            <w:bottom w:w="0" w:type="dxa"/>
            <w:right w:w="108" w:type="dxa"/>
          </w:tblCellMar>
        </w:tblPrEx>
        <w:trPr>
          <w:trHeight w:val="375" w:hRule="atLeast"/>
        </w:trPr>
        <w:tc>
          <w:tcPr>
            <w:tcW w:w="13858" w:type="dxa"/>
            <w:gridSpan w:val="17"/>
            <w:tcBorders>
              <w:top w:val="nil"/>
              <w:left w:val="nil"/>
              <w:bottom w:val="nil"/>
              <w:right w:val="nil"/>
            </w:tcBorders>
            <w:shd w:val="clear" w:color="auto" w:fill="FFFFFF"/>
            <w:noWrap/>
            <w:vAlign w:val="center"/>
          </w:tcPr>
          <w:p>
            <w:pPr>
              <w:widowControl/>
              <w:ind w:left="-632" w:leftChars="-301" w:firstLine="633" w:firstLineChars="211"/>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Layout w:type="fixed"/>
          <w:tblCellMar>
            <w:top w:w="0" w:type="dxa"/>
            <w:left w:w="108" w:type="dxa"/>
            <w:bottom w:w="0" w:type="dxa"/>
            <w:right w:w="108" w:type="dxa"/>
          </w:tblCellMar>
        </w:tblPrEx>
        <w:trPr>
          <w:trHeight w:val="300" w:hRule="atLeast"/>
        </w:trPr>
        <w:tc>
          <w:tcPr>
            <w:tcW w:w="23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05"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162"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42"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35"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77"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57"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893"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350"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601" w:type="dxa"/>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公开03表</w:t>
            </w:r>
          </w:p>
        </w:tc>
      </w:tr>
      <w:tr>
        <w:tblPrEx>
          <w:tblLayout w:type="fixed"/>
          <w:tblCellMar>
            <w:top w:w="0" w:type="dxa"/>
            <w:left w:w="108" w:type="dxa"/>
            <w:bottom w:w="0" w:type="dxa"/>
            <w:right w:w="108" w:type="dxa"/>
          </w:tblCellMar>
        </w:tblPrEx>
        <w:trPr>
          <w:trHeight w:val="300" w:hRule="atLeast"/>
        </w:trPr>
        <w:tc>
          <w:tcPr>
            <w:tcW w:w="3969" w:type="dxa"/>
            <w:gridSpan w:val="5"/>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1535"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1777"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257"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893"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350"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077" w:type="dxa"/>
            <w:gridSpan w:val="2"/>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396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1535"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1777"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257"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c>
          <w:tcPr>
            <w:tcW w:w="1893"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上缴上级支出</w:t>
            </w:r>
          </w:p>
        </w:tc>
        <w:tc>
          <w:tcPr>
            <w:tcW w:w="1350"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经营支出</w:t>
            </w:r>
          </w:p>
        </w:tc>
        <w:tc>
          <w:tcPr>
            <w:tcW w:w="2077" w:type="dxa"/>
            <w:gridSpan w:val="2"/>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对附属单位补助支出</w:t>
            </w:r>
          </w:p>
        </w:tc>
      </w:tr>
      <w:tr>
        <w:tblPrEx>
          <w:tblLayout w:type="fixed"/>
          <w:tblCellMar>
            <w:top w:w="0" w:type="dxa"/>
            <w:left w:w="108" w:type="dxa"/>
            <w:bottom w:w="0" w:type="dxa"/>
            <w:right w:w="108" w:type="dxa"/>
          </w:tblCellMar>
        </w:tblPrEx>
        <w:trPr>
          <w:trHeight w:val="312" w:hRule="atLeast"/>
        </w:trPr>
        <w:tc>
          <w:tcPr>
            <w:tcW w:w="2227"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1742"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53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5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9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222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4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3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5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9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222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4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3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25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9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396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1535"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777"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257"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893"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350"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2077" w:type="dxa"/>
            <w:gridSpan w:val="2"/>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r>
      <w:tr>
        <w:tblPrEx>
          <w:tblLayout w:type="fixed"/>
          <w:tblCellMar>
            <w:top w:w="0" w:type="dxa"/>
            <w:left w:w="108" w:type="dxa"/>
            <w:bottom w:w="0" w:type="dxa"/>
            <w:right w:w="108" w:type="dxa"/>
          </w:tblCellMar>
        </w:tblPrEx>
        <w:trPr>
          <w:trHeight w:val="300" w:hRule="atLeast"/>
        </w:trPr>
        <w:tc>
          <w:tcPr>
            <w:tcW w:w="3969"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1535"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77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25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89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35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207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222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w:t>
            </w:r>
          </w:p>
        </w:tc>
        <w:tc>
          <w:tcPr>
            <w:tcW w:w="174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教育支出</w:t>
            </w:r>
          </w:p>
        </w:tc>
        <w:tc>
          <w:tcPr>
            <w:tcW w:w="1535"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77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25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893"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350"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207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2227"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20501</w:t>
            </w:r>
          </w:p>
        </w:tc>
        <w:tc>
          <w:tcPr>
            <w:tcW w:w="174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教育管理事务</w:t>
            </w:r>
          </w:p>
        </w:tc>
        <w:tc>
          <w:tcPr>
            <w:tcW w:w="1535"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77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2,392,987.29</w:t>
            </w:r>
          </w:p>
        </w:tc>
        <w:tc>
          <w:tcPr>
            <w:tcW w:w="125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893"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350"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2077" w:type="dxa"/>
            <w:gridSpan w:val="2"/>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2227"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2050101</w:t>
            </w:r>
          </w:p>
        </w:tc>
        <w:tc>
          <w:tcPr>
            <w:tcW w:w="1742"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行政运行</w:t>
            </w:r>
          </w:p>
        </w:tc>
        <w:tc>
          <w:tcPr>
            <w:tcW w:w="1535"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c>
          <w:tcPr>
            <w:tcW w:w="177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2,392,987.29</w:t>
            </w:r>
          </w:p>
        </w:tc>
        <w:tc>
          <w:tcPr>
            <w:tcW w:w="125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893"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35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2077"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858" w:type="dxa"/>
            <w:gridSpan w:val="17"/>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注：本表反映部门本年度各项支出情况。</w:t>
            </w:r>
          </w:p>
        </w:tc>
      </w:tr>
    </w:tbl>
    <w:p>
      <w:pPr>
        <w:jc w:val="center"/>
      </w:pPr>
    </w:p>
    <w:tbl>
      <w:tblPr>
        <w:tblStyle w:val="9"/>
        <w:tblW w:w="14403" w:type="dxa"/>
        <w:tblInd w:w="-432" w:type="dxa"/>
        <w:tblLayout w:type="fixed"/>
        <w:tblCellMar>
          <w:top w:w="0" w:type="dxa"/>
          <w:left w:w="108" w:type="dxa"/>
          <w:bottom w:w="0" w:type="dxa"/>
          <w:right w:w="108" w:type="dxa"/>
        </w:tblCellMar>
      </w:tblPr>
      <w:tblGrid>
        <w:gridCol w:w="3187"/>
        <w:gridCol w:w="912"/>
        <w:gridCol w:w="1500"/>
        <w:gridCol w:w="3473"/>
        <w:gridCol w:w="888"/>
        <w:gridCol w:w="1454"/>
        <w:gridCol w:w="1489"/>
        <w:gridCol w:w="1500"/>
      </w:tblGrid>
      <w:tr>
        <w:tblPrEx>
          <w:tblLayout w:type="fixed"/>
          <w:tblCellMar>
            <w:top w:w="0" w:type="dxa"/>
            <w:left w:w="108" w:type="dxa"/>
            <w:bottom w:w="0" w:type="dxa"/>
            <w:right w:w="108" w:type="dxa"/>
          </w:tblCellMar>
        </w:tblPrEx>
        <w:trPr>
          <w:trHeight w:val="375" w:hRule="atLeast"/>
        </w:trPr>
        <w:tc>
          <w:tcPr>
            <w:tcW w:w="14403"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300" w:hRule="atLeast"/>
        </w:trPr>
        <w:tc>
          <w:tcPr>
            <w:tcW w:w="3187"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912"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0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3473"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88"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45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489"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00" w:type="dxa"/>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公开04表</w:t>
            </w:r>
          </w:p>
        </w:tc>
      </w:tr>
      <w:tr>
        <w:tblPrEx>
          <w:tblLayout w:type="fixed"/>
          <w:tblCellMar>
            <w:top w:w="0" w:type="dxa"/>
            <w:left w:w="108" w:type="dxa"/>
            <w:bottom w:w="0" w:type="dxa"/>
            <w:right w:w="108" w:type="dxa"/>
          </w:tblCellMar>
        </w:tblPrEx>
        <w:trPr>
          <w:trHeight w:val="300" w:hRule="atLeast"/>
        </w:trPr>
        <w:tc>
          <w:tcPr>
            <w:tcW w:w="3187" w:type="dxa"/>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912"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500"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3473" w:type="dxa"/>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888"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454"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489"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500" w:type="dxa"/>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599"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收     入</w:t>
            </w:r>
          </w:p>
        </w:tc>
        <w:tc>
          <w:tcPr>
            <w:tcW w:w="8804"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支     出</w:t>
            </w:r>
          </w:p>
        </w:tc>
      </w:tr>
      <w:tr>
        <w:tblPrEx>
          <w:tblLayout w:type="fixed"/>
          <w:tblCellMar>
            <w:top w:w="0" w:type="dxa"/>
            <w:left w:w="108" w:type="dxa"/>
            <w:bottom w:w="0" w:type="dxa"/>
            <w:right w:w="108" w:type="dxa"/>
          </w:tblCellMar>
        </w:tblPrEx>
        <w:trPr>
          <w:trHeight w:val="312" w:hRule="atLeast"/>
        </w:trPr>
        <w:tc>
          <w:tcPr>
            <w:tcW w:w="3187" w:type="dxa"/>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912"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500"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3473" w:type="dxa"/>
            <w:vMerge w:val="restart"/>
            <w:tcBorders>
              <w:top w:val="nil"/>
              <w:left w:val="nil"/>
              <w:bottom w:val="single" w:color="000000" w:sz="4" w:space="0"/>
              <w:right w:val="single" w:color="000000" w:sz="4" w:space="0"/>
            </w:tcBorders>
            <w:shd w:val="clear" w:color="auto" w:fill="C0C0C0"/>
            <w:noWrap w:val="0"/>
            <w:vAlign w:val="bottom"/>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888"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454"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1489"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1500"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r>
      <w:tr>
        <w:tblPrEx>
          <w:tblLayout w:type="fixed"/>
          <w:tblCellMar>
            <w:top w:w="0" w:type="dxa"/>
            <w:left w:w="108" w:type="dxa"/>
            <w:bottom w:w="0" w:type="dxa"/>
            <w:right w:w="108" w:type="dxa"/>
          </w:tblCellMar>
        </w:tblPrEx>
        <w:trPr>
          <w:trHeight w:val="600" w:hRule="atLeast"/>
        </w:trPr>
        <w:tc>
          <w:tcPr>
            <w:tcW w:w="318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47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8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8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50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3473"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454"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48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50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30</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31</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32</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33</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34</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35</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36</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37</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38</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39</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40</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41</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13</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42</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14</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十四、资源勘探信息等支出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43</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15</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44</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16</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45</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17</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46</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18</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47</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48</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49</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21</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二十一、灾害防治及应急管理支出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50</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22</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二十二、其他支出</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51</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23</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52</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53</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年初财政拨款结转和结余</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年末财政拨款结转和结余</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54</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3,047.30</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55</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27</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56</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28</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57</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187"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9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2,357,244.79</w:t>
            </w:r>
          </w:p>
        </w:tc>
        <w:tc>
          <w:tcPr>
            <w:tcW w:w="3473"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8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58</w:t>
            </w:r>
          </w:p>
        </w:tc>
        <w:tc>
          <w:tcPr>
            <w:tcW w:w="14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2,357,244.79</w:t>
            </w:r>
          </w:p>
        </w:tc>
        <w:tc>
          <w:tcPr>
            <w:tcW w:w="148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2,357,244.79</w:t>
            </w:r>
          </w:p>
        </w:tc>
        <w:tc>
          <w:tcPr>
            <w:tcW w:w="1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4403" w:type="dxa"/>
            <w:gridSpan w:val="8"/>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pPr>
        <w:jc w:val="center"/>
      </w:pPr>
    </w:p>
    <w:tbl>
      <w:tblPr>
        <w:tblStyle w:val="9"/>
        <w:tblW w:w="13878" w:type="dxa"/>
        <w:tblInd w:w="93" w:type="dxa"/>
        <w:tblLayout w:type="fixed"/>
        <w:tblCellMar>
          <w:top w:w="0" w:type="dxa"/>
          <w:left w:w="108" w:type="dxa"/>
          <w:bottom w:w="0" w:type="dxa"/>
          <w:right w:w="108" w:type="dxa"/>
        </w:tblCellMar>
      </w:tblPr>
      <w:tblGrid>
        <w:gridCol w:w="743"/>
        <w:gridCol w:w="743"/>
        <w:gridCol w:w="236"/>
        <w:gridCol w:w="1745"/>
        <w:gridCol w:w="903"/>
        <w:gridCol w:w="772"/>
        <w:gridCol w:w="1620"/>
        <w:gridCol w:w="2027"/>
        <w:gridCol w:w="3277"/>
        <w:gridCol w:w="1812"/>
      </w:tblGrid>
      <w:tr>
        <w:tblPrEx>
          <w:tblLayout w:type="fixed"/>
          <w:tblCellMar>
            <w:top w:w="0" w:type="dxa"/>
            <w:left w:w="108" w:type="dxa"/>
            <w:bottom w:w="0" w:type="dxa"/>
            <w:right w:w="108" w:type="dxa"/>
          </w:tblCellMar>
        </w:tblPrEx>
        <w:trPr>
          <w:trHeight w:val="375" w:hRule="atLeast"/>
        </w:trPr>
        <w:tc>
          <w:tcPr>
            <w:tcW w:w="13878"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743"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743"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3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45"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675" w:type="dxa"/>
            <w:gridSpan w:val="2"/>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62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7116" w:type="dxa"/>
            <w:gridSpan w:val="3"/>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公开05表</w:t>
            </w:r>
          </w:p>
        </w:tc>
      </w:tr>
      <w:tr>
        <w:tblPrEx>
          <w:tblLayout w:type="fixed"/>
          <w:tblCellMar>
            <w:top w:w="0" w:type="dxa"/>
            <w:left w:w="108" w:type="dxa"/>
            <w:bottom w:w="0" w:type="dxa"/>
            <w:right w:w="108" w:type="dxa"/>
          </w:tblCellMar>
        </w:tblPrEx>
        <w:trPr>
          <w:trHeight w:val="300" w:hRule="atLeast"/>
        </w:trPr>
        <w:tc>
          <w:tcPr>
            <w:tcW w:w="4370" w:type="dxa"/>
            <w:gridSpan w:val="5"/>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2392"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2027"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3277"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812" w:type="dxa"/>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6762" w:type="dxa"/>
            <w:gridSpan w:val="7"/>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7116" w:type="dxa"/>
            <w:gridSpan w:val="3"/>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r>
      <w:tr>
        <w:tblPrEx>
          <w:tblLayout w:type="fixed"/>
          <w:tblCellMar>
            <w:top w:w="0" w:type="dxa"/>
            <w:left w:w="108" w:type="dxa"/>
            <w:bottom w:w="0" w:type="dxa"/>
            <w:right w:w="108" w:type="dxa"/>
          </w:tblCellMar>
        </w:tblPrEx>
        <w:trPr>
          <w:trHeight w:val="312" w:hRule="atLeast"/>
        </w:trPr>
        <w:tc>
          <w:tcPr>
            <w:tcW w:w="4370" w:type="dxa"/>
            <w:gridSpan w:val="5"/>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2392"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2027"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3277"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812"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r>
      <w:tr>
        <w:tblPrEx>
          <w:tblLayout w:type="fixed"/>
          <w:tblCellMar>
            <w:top w:w="0" w:type="dxa"/>
            <w:left w:w="108" w:type="dxa"/>
            <w:bottom w:w="0" w:type="dxa"/>
            <w:right w:w="108" w:type="dxa"/>
          </w:tblCellMar>
        </w:tblPrEx>
        <w:trPr>
          <w:trHeight w:val="312" w:hRule="atLeast"/>
        </w:trPr>
        <w:tc>
          <w:tcPr>
            <w:tcW w:w="437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3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2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437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3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0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32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8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6762" w:type="dxa"/>
            <w:gridSpan w:val="7"/>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202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327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81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r>
      <w:tr>
        <w:tblPrEx>
          <w:tblLayout w:type="fixed"/>
          <w:tblCellMar>
            <w:top w:w="0" w:type="dxa"/>
            <w:left w:w="108" w:type="dxa"/>
            <w:bottom w:w="0" w:type="dxa"/>
            <w:right w:w="108" w:type="dxa"/>
          </w:tblCellMar>
        </w:tblPrEx>
        <w:trPr>
          <w:trHeight w:val="300" w:hRule="atLeast"/>
        </w:trPr>
        <w:tc>
          <w:tcPr>
            <w:tcW w:w="6762" w:type="dxa"/>
            <w:gridSpan w:val="7"/>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202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32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8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4370"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w:t>
            </w:r>
          </w:p>
        </w:tc>
        <w:tc>
          <w:tcPr>
            <w:tcW w:w="239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教育支出</w:t>
            </w:r>
          </w:p>
        </w:tc>
        <w:tc>
          <w:tcPr>
            <w:tcW w:w="202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327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81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4370"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20501</w:t>
            </w:r>
          </w:p>
        </w:tc>
        <w:tc>
          <w:tcPr>
            <w:tcW w:w="2392"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教育管理事务</w:t>
            </w:r>
          </w:p>
        </w:tc>
        <w:tc>
          <w:tcPr>
            <w:tcW w:w="202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3277"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2,354,197.49</w:t>
            </w:r>
          </w:p>
        </w:tc>
        <w:tc>
          <w:tcPr>
            <w:tcW w:w="181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4370" w:type="dxa"/>
            <w:gridSpan w:val="5"/>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2050101</w:t>
            </w:r>
          </w:p>
        </w:tc>
        <w:tc>
          <w:tcPr>
            <w:tcW w:w="2392"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行政运行</w:t>
            </w:r>
          </w:p>
        </w:tc>
        <w:tc>
          <w:tcPr>
            <w:tcW w:w="202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32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2,354,197.49</w:t>
            </w:r>
          </w:p>
        </w:tc>
        <w:tc>
          <w:tcPr>
            <w:tcW w:w="18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878" w:type="dxa"/>
            <w:gridSpan w:val="10"/>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注：本表反映部门本年度一般公共预算财政拨款支出情况。</w:t>
            </w:r>
          </w:p>
        </w:tc>
      </w:tr>
    </w:tbl>
    <w:p>
      <w:pPr>
        <w:jc w:val="center"/>
      </w:pPr>
    </w:p>
    <w:tbl>
      <w:tblPr>
        <w:tblStyle w:val="9"/>
        <w:tblW w:w="14740" w:type="dxa"/>
        <w:tblInd w:w="-792" w:type="dxa"/>
        <w:tblLayout w:type="fixed"/>
        <w:tblCellMar>
          <w:top w:w="0" w:type="dxa"/>
          <w:left w:w="108" w:type="dxa"/>
          <w:bottom w:w="0" w:type="dxa"/>
          <w:right w:w="108" w:type="dxa"/>
        </w:tblCellMar>
      </w:tblPr>
      <w:tblGrid>
        <w:gridCol w:w="716"/>
        <w:gridCol w:w="2750"/>
        <w:gridCol w:w="1512"/>
        <w:gridCol w:w="865"/>
        <w:gridCol w:w="2135"/>
        <w:gridCol w:w="1315"/>
        <w:gridCol w:w="1016"/>
        <w:gridCol w:w="2654"/>
        <w:gridCol w:w="1777"/>
      </w:tblGrid>
      <w:tr>
        <w:tblPrEx>
          <w:tblLayout w:type="fixed"/>
          <w:tblCellMar>
            <w:top w:w="0" w:type="dxa"/>
            <w:left w:w="108" w:type="dxa"/>
            <w:bottom w:w="0" w:type="dxa"/>
            <w:right w:w="108" w:type="dxa"/>
          </w:tblCellMar>
        </w:tblPrEx>
        <w:trPr>
          <w:trHeight w:val="375" w:hRule="atLeast"/>
        </w:trPr>
        <w:tc>
          <w:tcPr>
            <w:tcW w:w="716" w:type="dxa"/>
            <w:tcBorders>
              <w:top w:val="nil"/>
              <w:left w:val="nil"/>
              <w:bottom w:val="nil"/>
              <w:right w:val="nil"/>
            </w:tcBorders>
            <w:shd w:val="clear" w:color="auto" w:fill="FFFFFF"/>
            <w:noWrap/>
            <w:vAlign w:val="center"/>
          </w:tcPr>
          <w:p>
            <w:pPr>
              <w:widowControl/>
              <w:jc w:val="left"/>
              <w:rPr>
                <w:rFonts w:ascii="宋体" w:hAnsi="宋体" w:cs="Arial"/>
                <w:kern w:val="0"/>
                <w:sz w:val="22"/>
                <w:szCs w:val="22"/>
              </w:rPr>
            </w:pPr>
            <w:r>
              <w:rPr>
                <w:rFonts w:hint="eastAsia" w:ascii="宋体" w:hAnsi="宋体" w:cs="Arial"/>
                <w:kern w:val="0"/>
                <w:sz w:val="22"/>
                <w:szCs w:val="22"/>
              </w:rPr>
              <w:t>　</w:t>
            </w:r>
          </w:p>
        </w:tc>
        <w:tc>
          <w:tcPr>
            <w:tcW w:w="275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1274" w:type="dxa"/>
            <w:gridSpan w:val="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750"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512"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865"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135"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315"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01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265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777" w:type="dxa"/>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公开06表</w:t>
            </w:r>
          </w:p>
        </w:tc>
      </w:tr>
      <w:tr>
        <w:tblPrEx>
          <w:tblLayout w:type="fixed"/>
          <w:tblCellMar>
            <w:top w:w="0" w:type="dxa"/>
            <w:left w:w="108" w:type="dxa"/>
            <w:bottom w:w="0" w:type="dxa"/>
            <w:right w:w="108" w:type="dxa"/>
          </w:tblCellMar>
        </w:tblPrEx>
        <w:trPr>
          <w:trHeight w:val="300" w:hRule="atLeast"/>
        </w:trPr>
        <w:tc>
          <w:tcPr>
            <w:tcW w:w="3466" w:type="dxa"/>
            <w:gridSpan w:val="2"/>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1512"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865"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135" w:type="dxa"/>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1315"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016"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654"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777" w:type="dxa"/>
            <w:tcBorders>
              <w:top w:val="nil"/>
              <w:left w:val="nil"/>
              <w:bottom w:val="single" w:color="000000" w:sz="4" w:space="0"/>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4978"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人员经费</w:t>
            </w:r>
          </w:p>
        </w:tc>
        <w:tc>
          <w:tcPr>
            <w:tcW w:w="9762"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公用经费</w:t>
            </w:r>
          </w:p>
        </w:tc>
      </w:tr>
      <w:tr>
        <w:tblPrEx>
          <w:tblLayout w:type="fixed"/>
          <w:tblCellMar>
            <w:top w:w="0" w:type="dxa"/>
            <w:left w:w="108" w:type="dxa"/>
            <w:bottom w:w="0" w:type="dxa"/>
            <w:right w:w="108" w:type="dxa"/>
          </w:tblCellMar>
        </w:tblPrEx>
        <w:trPr>
          <w:trHeight w:val="312" w:hRule="atLeast"/>
        </w:trPr>
        <w:tc>
          <w:tcPr>
            <w:tcW w:w="716" w:type="dxa"/>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科目编码</w:t>
            </w:r>
          </w:p>
        </w:tc>
        <w:tc>
          <w:tcPr>
            <w:tcW w:w="2750"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512"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c>
          <w:tcPr>
            <w:tcW w:w="865"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科目编码</w:t>
            </w:r>
          </w:p>
        </w:tc>
        <w:tc>
          <w:tcPr>
            <w:tcW w:w="2135"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315"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c>
          <w:tcPr>
            <w:tcW w:w="1016"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科目编码</w:t>
            </w:r>
          </w:p>
        </w:tc>
        <w:tc>
          <w:tcPr>
            <w:tcW w:w="2654"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777"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71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7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5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1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31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26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7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工资福利支出</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2,159,030.00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商品和服务支出</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195,167.49</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307</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债务利息及费用支出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30101</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基本工资</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855,629.60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30201</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办公费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23,291.38</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30701</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国内债务付息</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30102</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津贴补贴</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118,463.40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30202</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印刷费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82,887.11</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30702</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国外债务付息</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30103</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奖金</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30203</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咨询费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资本性支出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30106</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伙食补助费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30204</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手续费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31001</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房屋建筑物购建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30107</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绩效工资</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351,273.00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30205</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水费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31002</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办公设备购置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30108</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机关事业单位基本养老保险缴费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340,290.76</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30206</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电费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31003</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专用设备购置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30109</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职业年金缴费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59,290.02</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30207</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邮电费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31005</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基础设施建设</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30110</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职工基本医疗保险缴费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246,811.22</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30208</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取暖费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31006</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大型修缮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30111</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公务员医疗补助缴费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30209</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物业管理费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31007</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信息网络及软件购置更新</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30112</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其他社会保障缴费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30211</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差旅费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34,632.00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31008</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物资储备</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30113</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住房公积金</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159,792.00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30212</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因公出国（境）费用</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31009</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土地补偿</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30114</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医疗费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30213</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维修（护）费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31010</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安置补助</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30199</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其他工资福利支出</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27,480.00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30214</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租赁费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31011</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地上附着物和青苗补偿</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对个人和家庭的补助</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30215</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会议费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31012</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拆迁补偿</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30301</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离休费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30216</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培训费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31013</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公务用车购置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30302</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退休费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30217</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公务接待费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31019</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其他交通工具购置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30303</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退职（役）费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30218</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专用材料费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31021</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文物和陈列品购置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30304</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抚恤金</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30224</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被装购置费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31022</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无形资产购置</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30305</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生活补助</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30225</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专用燃料费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31099</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其他资本性支出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30306</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救济费</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30226</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劳务费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14,219.50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399</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其他支出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30307</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医疗费补助</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30227</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委托业务费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39906</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赠与</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30308</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助学金</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30228</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工会经费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21,848.00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39907</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国家赔偿费用支出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30309</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奖励金</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30229</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福利费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875.00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39908</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对民间非营利组织和群众性自治组织补贴</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30310</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个人农业生产补贴</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30231</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公务用车运行维护费</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39999</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其他支出</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30399</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其他对个人和家庭的补助</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30239</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其他交通费用</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30240</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税金及附加费用</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86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30299</w:t>
            </w:r>
          </w:p>
        </w:tc>
        <w:tc>
          <w:tcPr>
            <w:tcW w:w="213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xml:space="preserve">  其他商品和服务支出</w:t>
            </w:r>
          </w:p>
        </w:tc>
        <w:tc>
          <w:tcPr>
            <w:tcW w:w="131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17,414.50</w:t>
            </w:r>
          </w:p>
        </w:tc>
        <w:tc>
          <w:tcPr>
            <w:tcW w:w="10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466"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人员经费合计</w:t>
            </w:r>
          </w:p>
        </w:tc>
        <w:tc>
          <w:tcPr>
            <w:tcW w:w="151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2,159,030.00</w:t>
            </w:r>
          </w:p>
        </w:tc>
        <w:tc>
          <w:tcPr>
            <w:tcW w:w="7985"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hAnsi="宋体" w:cs="Arial"/>
                <w:kern w:val="0"/>
                <w:sz w:val="20"/>
                <w:szCs w:val="20"/>
              </w:rPr>
            </w:pPr>
            <w:r>
              <w:rPr>
                <w:rFonts w:hint="eastAsia" w:ascii="宋体" w:hAnsi="宋体" w:cs="Arial"/>
                <w:kern w:val="0"/>
                <w:sz w:val="20"/>
                <w:szCs w:val="20"/>
              </w:rPr>
              <w:t>公用经费合计</w:t>
            </w:r>
          </w:p>
        </w:tc>
        <w:tc>
          <w:tcPr>
            <w:tcW w:w="177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195,167.49</w:t>
            </w:r>
          </w:p>
        </w:tc>
      </w:tr>
      <w:tr>
        <w:tblPrEx>
          <w:tblLayout w:type="fixed"/>
          <w:tblCellMar>
            <w:top w:w="0" w:type="dxa"/>
            <w:left w:w="108" w:type="dxa"/>
            <w:bottom w:w="0" w:type="dxa"/>
            <w:right w:w="108" w:type="dxa"/>
          </w:tblCellMar>
        </w:tblPrEx>
        <w:trPr>
          <w:trHeight w:val="300" w:hRule="atLeast"/>
        </w:trPr>
        <w:tc>
          <w:tcPr>
            <w:tcW w:w="14740" w:type="dxa"/>
            <w:gridSpan w:val="9"/>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jc w:val="center"/>
      </w:pPr>
    </w:p>
    <w:tbl>
      <w:tblPr>
        <w:tblStyle w:val="9"/>
        <w:tblW w:w="14571" w:type="dxa"/>
        <w:tblInd w:w="-612" w:type="dxa"/>
        <w:tblLayout w:type="fixed"/>
        <w:tblCellMar>
          <w:top w:w="0" w:type="dxa"/>
          <w:left w:w="108" w:type="dxa"/>
          <w:bottom w:w="0" w:type="dxa"/>
          <w:right w:w="108" w:type="dxa"/>
        </w:tblCellMar>
      </w:tblPr>
      <w:tblGrid>
        <w:gridCol w:w="1094"/>
        <w:gridCol w:w="1246"/>
        <w:gridCol w:w="923"/>
        <w:gridCol w:w="1339"/>
        <w:gridCol w:w="1384"/>
        <w:gridCol w:w="1224"/>
        <w:gridCol w:w="1084"/>
        <w:gridCol w:w="1408"/>
        <w:gridCol w:w="1234"/>
        <w:gridCol w:w="1281"/>
        <w:gridCol w:w="1154"/>
        <w:gridCol w:w="1200"/>
      </w:tblGrid>
      <w:tr>
        <w:tblPrEx>
          <w:tblLayout w:type="fixed"/>
          <w:tblCellMar>
            <w:top w:w="0" w:type="dxa"/>
            <w:left w:w="108" w:type="dxa"/>
            <w:bottom w:w="0" w:type="dxa"/>
            <w:right w:w="108" w:type="dxa"/>
          </w:tblCellMar>
        </w:tblPrEx>
        <w:trPr>
          <w:trHeight w:val="375" w:hRule="atLeast"/>
        </w:trPr>
        <w:tc>
          <w:tcPr>
            <w:tcW w:w="14571" w:type="dxa"/>
            <w:gridSpan w:val="12"/>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tblPrEx>
          <w:tblLayout w:type="fixed"/>
          <w:tblCellMar>
            <w:top w:w="0" w:type="dxa"/>
            <w:left w:w="108" w:type="dxa"/>
            <w:bottom w:w="0" w:type="dxa"/>
            <w:right w:w="108" w:type="dxa"/>
          </w:tblCellMar>
        </w:tblPrEx>
        <w:trPr>
          <w:trHeight w:val="300" w:hRule="atLeast"/>
        </w:trPr>
        <w:tc>
          <w:tcPr>
            <w:tcW w:w="109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46"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923"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339"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38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2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08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408"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3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81"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154"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1200" w:type="dxa"/>
            <w:tcBorders>
              <w:top w:val="nil"/>
              <w:left w:val="nil"/>
              <w:bottom w:val="nil"/>
              <w:right w:val="nil"/>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公开07表</w:t>
            </w:r>
          </w:p>
        </w:tc>
      </w:tr>
      <w:tr>
        <w:tblPrEx>
          <w:tblLayout w:type="fixed"/>
          <w:tblCellMar>
            <w:top w:w="0" w:type="dxa"/>
            <w:left w:w="108" w:type="dxa"/>
            <w:bottom w:w="0" w:type="dxa"/>
            <w:right w:w="108" w:type="dxa"/>
          </w:tblCellMar>
        </w:tblPrEx>
        <w:trPr>
          <w:trHeight w:val="300" w:hRule="atLeast"/>
        </w:trPr>
        <w:tc>
          <w:tcPr>
            <w:tcW w:w="2340" w:type="dxa"/>
            <w:gridSpan w:val="2"/>
            <w:tcBorders>
              <w:top w:val="nil"/>
              <w:left w:val="nil"/>
              <w:bottom w:val="single" w:color="000000" w:sz="4" w:space="0"/>
              <w:right w:val="nil"/>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部门：黄石港区教研室</w:t>
            </w:r>
          </w:p>
        </w:tc>
        <w:tc>
          <w:tcPr>
            <w:tcW w:w="923"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339"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384"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224" w:type="dxa"/>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2019年度</w:t>
            </w:r>
          </w:p>
        </w:tc>
        <w:tc>
          <w:tcPr>
            <w:tcW w:w="1084"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408"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234"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1281" w:type="dxa"/>
            <w:tcBorders>
              <w:top w:val="nil"/>
              <w:left w:val="nil"/>
              <w:bottom w:val="single" w:color="000000" w:sz="4" w:space="0"/>
              <w:right w:val="nil"/>
            </w:tcBorders>
            <w:shd w:val="clear" w:color="auto"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2354" w:type="dxa"/>
            <w:gridSpan w:val="2"/>
            <w:tcBorders>
              <w:top w:val="nil"/>
              <w:left w:val="nil"/>
              <w:bottom w:val="single" w:color="000000" w:sz="4" w:space="0"/>
              <w:right w:val="nil"/>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kern w:val="0"/>
                <w:sz w:val="18"/>
                <w:szCs w:val="18"/>
              </w:rPr>
              <w:t>　</w:t>
            </w: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7210" w:type="dxa"/>
            <w:gridSpan w:val="6"/>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预算数</w:t>
            </w:r>
          </w:p>
        </w:tc>
        <w:tc>
          <w:tcPr>
            <w:tcW w:w="7361" w:type="dxa"/>
            <w:gridSpan w:val="6"/>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00" w:hRule="atLeast"/>
        </w:trPr>
        <w:tc>
          <w:tcPr>
            <w:tcW w:w="1094" w:type="dxa"/>
            <w:vMerge w:val="restart"/>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1246"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因公出国（境）费</w:t>
            </w:r>
          </w:p>
        </w:tc>
        <w:tc>
          <w:tcPr>
            <w:tcW w:w="3646" w:type="dxa"/>
            <w:gridSpan w:val="3"/>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公务用车购置及运行费</w:t>
            </w:r>
          </w:p>
        </w:tc>
        <w:tc>
          <w:tcPr>
            <w:tcW w:w="1224"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公务接待费</w:t>
            </w:r>
          </w:p>
        </w:tc>
        <w:tc>
          <w:tcPr>
            <w:tcW w:w="1084"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1408"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因公出国（境）费</w:t>
            </w:r>
          </w:p>
        </w:tc>
        <w:tc>
          <w:tcPr>
            <w:tcW w:w="3669" w:type="dxa"/>
            <w:gridSpan w:val="3"/>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公务用车购置及运行费</w:t>
            </w:r>
          </w:p>
        </w:tc>
        <w:tc>
          <w:tcPr>
            <w:tcW w:w="1200" w:type="dxa"/>
            <w:vMerge w:val="restart"/>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公务接待费</w:t>
            </w:r>
          </w:p>
        </w:tc>
      </w:tr>
      <w:tr>
        <w:tblPrEx>
          <w:tblLayout w:type="fixed"/>
          <w:tblCellMar>
            <w:top w:w="0" w:type="dxa"/>
            <w:left w:w="108" w:type="dxa"/>
            <w:bottom w:w="0" w:type="dxa"/>
            <w:right w:w="108" w:type="dxa"/>
          </w:tblCellMar>
        </w:tblPrEx>
        <w:trPr>
          <w:trHeight w:val="600" w:hRule="atLeast"/>
        </w:trPr>
        <w:tc>
          <w:tcPr>
            <w:tcW w:w="1094"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kern w:val="0"/>
                <w:sz w:val="20"/>
                <w:szCs w:val="20"/>
              </w:rPr>
            </w:pPr>
          </w:p>
        </w:tc>
        <w:tc>
          <w:tcPr>
            <w:tcW w:w="1246"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kern w:val="0"/>
                <w:sz w:val="20"/>
                <w:szCs w:val="20"/>
              </w:rPr>
            </w:pPr>
          </w:p>
        </w:tc>
        <w:tc>
          <w:tcPr>
            <w:tcW w:w="923"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1339"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公务用车购置费</w:t>
            </w:r>
          </w:p>
        </w:tc>
        <w:tc>
          <w:tcPr>
            <w:tcW w:w="138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公务用车运行费</w:t>
            </w:r>
          </w:p>
        </w:tc>
        <w:tc>
          <w:tcPr>
            <w:tcW w:w="1224"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kern w:val="0"/>
                <w:sz w:val="20"/>
                <w:szCs w:val="20"/>
              </w:rPr>
            </w:pPr>
          </w:p>
        </w:tc>
        <w:tc>
          <w:tcPr>
            <w:tcW w:w="1084"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kern w:val="0"/>
                <w:sz w:val="20"/>
                <w:szCs w:val="20"/>
              </w:rPr>
            </w:pPr>
          </w:p>
        </w:tc>
        <w:tc>
          <w:tcPr>
            <w:tcW w:w="1408"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kern w:val="0"/>
                <w:sz w:val="20"/>
                <w:szCs w:val="20"/>
              </w:rPr>
            </w:pPr>
          </w:p>
        </w:tc>
        <w:tc>
          <w:tcPr>
            <w:tcW w:w="123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1281"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公务用车购置费</w:t>
            </w:r>
          </w:p>
        </w:tc>
        <w:tc>
          <w:tcPr>
            <w:tcW w:w="115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000000" w:sz="4" w:space="0"/>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246"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923"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339"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38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22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08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1408"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123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1281"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1154"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1200" w:type="dxa"/>
            <w:tcBorders>
              <w:top w:val="nil"/>
              <w:left w:val="nil"/>
              <w:bottom w:val="single" w:color="000000" w:sz="4" w:space="0"/>
              <w:right w:val="single" w:color="000000" w:sz="4" w:space="0"/>
            </w:tcBorders>
            <w:shd w:val="clear" w:color="auto" w:fill="C0C0C0"/>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2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923"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33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3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2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08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4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23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28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15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c>
          <w:tcPr>
            <w:tcW w:w="12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0.00</w:t>
            </w:r>
          </w:p>
        </w:tc>
      </w:tr>
      <w:tr>
        <w:tblPrEx>
          <w:tblLayout w:type="fixed"/>
          <w:tblCellMar>
            <w:top w:w="0" w:type="dxa"/>
            <w:left w:w="108" w:type="dxa"/>
            <w:bottom w:w="0" w:type="dxa"/>
            <w:right w:w="108" w:type="dxa"/>
          </w:tblCellMar>
        </w:tblPrEx>
        <w:trPr>
          <w:trHeight w:val="600" w:hRule="atLeast"/>
        </w:trPr>
        <w:tc>
          <w:tcPr>
            <w:tcW w:w="14571" w:type="dxa"/>
            <w:gridSpan w:val="12"/>
            <w:tcBorders>
              <w:top w:val="nil"/>
              <w:left w:val="nil"/>
              <w:bottom w:val="nil"/>
              <w:right w:val="nil"/>
            </w:tcBorders>
            <w:shd w:val="clear" w:color="auto" w:fill="FFFFFF"/>
            <w:noWrap w:val="0"/>
            <w:vAlign w:val="center"/>
          </w:tcPr>
          <w:p>
            <w:pPr>
              <w:widowControl/>
              <w:jc w:val="left"/>
              <w:rPr>
                <w:rFonts w:ascii="宋体" w:hAns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pPr>
    </w:p>
    <w:p>
      <w:pPr>
        <w:jc w:val="center"/>
      </w:pPr>
    </w:p>
    <w:p>
      <w:pPr>
        <w:jc w:val="center"/>
      </w:pPr>
    </w:p>
    <w:p>
      <w:pPr>
        <w:jc w:val="center"/>
      </w:pPr>
    </w:p>
    <w:p>
      <w:pPr>
        <w:jc w:val="center"/>
      </w:pPr>
    </w:p>
    <w:p>
      <w:pPr>
        <w:jc w:val="center"/>
      </w:pPr>
    </w:p>
    <w:tbl>
      <w:tblPr>
        <w:tblStyle w:val="9"/>
        <w:tblpPr w:leftFromText="180" w:rightFromText="180" w:vertAnchor="text" w:horzAnchor="page" w:tblpXSpec="center" w:tblpY="325"/>
        <w:tblOverlap w:val="never"/>
        <w:tblW w:w="13700" w:type="dxa"/>
        <w:jc w:val="center"/>
        <w:tblInd w:w="0" w:type="dxa"/>
        <w:shd w:val="clear" w:color="auto" w:fill="auto"/>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tblPrEx>
          <w:shd w:val="clear" w:color="auto" w:fill="auto"/>
          <w:tblLayout w:type="fixed"/>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宋体" w:hAnsi="宋体" w:eastAsia="宋体" w:cs="宋体"/>
                <w:color w:val="000000"/>
                <w:kern w:val="0"/>
                <w:sz w:val="22"/>
                <w:szCs w:val="22"/>
                <w:lang w:bidi="ar"/>
              </w:rPr>
              <w:t>部门：</w:t>
            </w:r>
            <w:r>
              <w:rPr>
                <w:rFonts w:hint="eastAsia" w:ascii="宋体" w:hAnsi="宋体" w:cs="Arial"/>
                <w:color w:val="000000"/>
                <w:kern w:val="0"/>
                <w:sz w:val="22"/>
                <w:szCs w:val="22"/>
              </w:rPr>
              <w:t>黄石港区教研室</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jc w:val="center"/>
      </w:pPr>
    </w:p>
    <w:p>
      <w:pPr>
        <w:jc w:val="center"/>
      </w:pPr>
    </w:p>
    <w:p>
      <w:pPr>
        <w:jc w:val="center"/>
      </w:pPr>
    </w:p>
    <w:p/>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lang w:eastAsia="zh-CN"/>
        </w:rPr>
        <w:t>2019年</w:t>
      </w:r>
      <w:r>
        <w:rPr>
          <w:rStyle w:val="8"/>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jc w:val="left"/>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年度财政收入预算数</w:t>
      </w:r>
      <w:r>
        <w:rPr>
          <w:rFonts w:ascii="宋体" w:hAnsi="宋体" w:cs="宋体"/>
          <w:sz w:val="28"/>
          <w:szCs w:val="28"/>
          <w:highlight w:val="none"/>
          <w:shd w:val="clear" w:color="auto" w:fill="FFFFFF"/>
        </w:rPr>
        <w:t>172.8</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shd w:val="clear" w:color="auto" w:fill="FFFFFF"/>
        </w:rPr>
        <w:t>152.8</w:t>
      </w:r>
      <w:r>
        <w:rPr>
          <w:rFonts w:hint="eastAsia" w:ascii="宋体" w:hAnsi="宋体" w:cs="宋体"/>
          <w:sz w:val="28"/>
          <w:szCs w:val="28"/>
          <w:highlight w:val="none"/>
          <w:shd w:val="clear" w:color="auto" w:fill="FFFFFF"/>
        </w:rPr>
        <w:t>万元，公用经费</w:t>
      </w:r>
      <w:r>
        <w:rPr>
          <w:rFonts w:ascii="宋体" w:hAnsi="宋体" w:cs="宋体"/>
          <w:sz w:val="28"/>
          <w:szCs w:val="28"/>
          <w:highlight w:val="none"/>
          <w:shd w:val="clear" w:color="auto" w:fill="FFFFFF"/>
        </w:rPr>
        <w:t>20</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年度财政收入预算数</w:t>
      </w:r>
      <w:r>
        <w:rPr>
          <w:rFonts w:ascii="宋体" w:hAnsi="宋体" w:cs="宋体"/>
          <w:sz w:val="28"/>
          <w:szCs w:val="28"/>
          <w:highlight w:val="none"/>
          <w:shd w:val="clear" w:color="auto" w:fill="FFFFFF"/>
        </w:rPr>
        <w:t>170.3</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shd w:val="clear" w:color="auto" w:fill="FFFFFF"/>
        </w:rPr>
        <w:t>150.2</w:t>
      </w:r>
      <w:r>
        <w:rPr>
          <w:rFonts w:hint="eastAsia" w:ascii="宋体" w:hAnsi="宋体" w:cs="宋体"/>
          <w:sz w:val="28"/>
          <w:szCs w:val="28"/>
          <w:highlight w:val="none"/>
          <w:shd w:val="clear" w:color="auto" w:fill="FFFFFF"/>
        </w:rPr>
        <w:t>万元，公用经费</w:t>
      </w:r>
      <w:r>
        <w:rPr>
          <w:rFonts w:ascii="宋体" w:hAnsi="宋体" w:cs="宋体"/>
          <w:sz w:val="28"/>
          <w:szCs w:val="28"/>
          <w:highlight w:val="none"/>
          <w:shd w:val="clear" w:color="auto" w:fill="FFFFFF"/>
        </w:rPr>
        <w:t>20</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年度财政支出预算数</w:t>
      </w:r>
      <w:r>
        <w:rPr>
          <w:rFonts w:ascii="宋体" w:hAnsi="宋体" w:cs="宋体"/>
          <w:sz w:val="28"/>
          <w:szCs w:val="28"/>
          <w:highlight w:val="none"/>
          <w:shd w:val="clear" w:color="auto" w:fill="FFFFFF"/>
        </w:rPr>
        <w:t>186.1</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rPr>
        <w:t>160.5</w:t>
      </w:r>
      <w:r>
        <w:rPr>
          <w:rFonts w:hint="eastAsia" w:ascii="宋体" w:hAnsi="宋体" w:cs="宋体"/>
          <w:sz w:val="28"/>
          <w:szCs w:val="28"/>
          <w:highlight w:val="none"/>
        </w:rPr>
        <w:t>万</w:t>
      </w:r>
      <w:r>
        <w:rPr>
          <w:rFonts w:hint="eastAsia" w:ascii="宋体" w:hAnsi="宋体" w:cs="宋体"/>
          <w:sz w:val="28"/>
          <w:szCs w:val="28"/>
          <w:highlight w:val="none"/>
          <w:shd w:val="clear" w:color="auto" w:fill="FFFFFF"/>
        </w:rPr>
        <w:t>元，公用经费</w:t>
      </w:r>
      <w:r>
        <w:rPr>
          <w:rFonts w:ascii="宋体" w:hAnsi="宋体" w:cs="宋体"/>
          <w:sz w:val="28"/>
          <w:szCs w:val="28"/>
          <w:highlight w:val="none"/>
          <w:shd w:val="clear" w:color="auto" w:fill="FFFFFF"/>
        </w:rPr>
        <w:t>25.6</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2017</w:t>
      </w:r>
      <w:r>
        <w:rPr>
          <w:rFonts w:hint="eastAsia" w:ascii="宋体" w:hAnsi="宋体" w:cs="宋体"/>
          <w:sz w:val="28"/>
          <w:szCs w:val="28"/>
          <w:highlight w:val="none"/>
          <w:shd w:val="clear" w:color="auto" w:fill="FFFFFF"/>
        </w:rPr>
        <w:t>年度财政收入预算数</w:t>
      </w:r>
      <w:r>
        <w:rPr>
          <w:rFonts w:ascii="宋体" w:hAnsi="宋体" w:cs="宋体"/>
          <w:sz w:val="28"/>
          <w:szCs w:val="28"/>
          <w:highlight w:val="none"/>
          <w:shd w:val="clear" w:color="auto" w:fill="FFFFFF"/>
        </w:rPr>
        <w:t>192.9</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rPr>
        <w:t>175.6</w:t>
      </w:r>
      <w:r>
        <w:rPr>
          <w:rFonts w:hint="eastAsia" w:ascii="宋体" w:hAnsi="宋体" w:cs="宋体"/>
          <w:sz w:val="28"/>
          <w:szCs w:val="28"/>
          <w:highlight w:val="none"/>
        </w:rPr>
        <w:t>万</w:t>
      </w:r>
      <w:r>
        <w:rPr>
          <w:rFonts w:hint="eastAsia" w:ascii="宋体" w:hAnsi="宋体" w:cs="宋体"/>
          <w:sz w:val="28"/>
          <w:szCs w:val="28"/>
          <w:highlight w:val="none"/>
          <w:shd w:val="clear" w:color="auto" w:fill="FFFFFF"/>
        </w:rPr>
        <w:t>元，公用经费</w:t>
      </w:r>
      <w:r>
        <w:rPr>
          <w:rFonts w:ascii="宋体" w:hAnsi="宋体" w:cs="宋体"/>
          <w:sz w:val="28"/>
          <w:szCs w:val="28"/>
          <w:highlight w:val="none"/>
          <w:shd w:val="clear" w:color="auto" w:fill="FFFFFF"/>
        </w:rPr>
        <w:t>17.3</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2017</w:t>
      </w:r>
      <w:r>
        <w:rPr>
          <w:rFonts w:hint="eastAsia" w:ascii="宋体" w:hAnsi="宋体" w:cs="宋体"/>
          <w:sz w:val="28"/>
          <w:szCs w:val="28"/>
          <w:highlight w:val="none"/>
          <w:shd w:val="clear" w:color="auto" w:fill="FFFFFF"/>
        </w:rPr>
        <w:t>年度财政支出预算数</w:t>
      </w:r>
      <w:r>
        <w:rPr>
          <w:rFonts w:ascii="宋体" w:hAnsi="宋体" w:cs="宋体"/>
          <w:sz w:val="28"/>
          <w:szCs w:val="28"/>
          <w:highlight w:val="none"/>
          <w:shd w:val="clear" w:color="auto" w:fill="FFFFFF"/>
        </w:rPr>
        <w:t>261.7</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rPr>
        <w:t>236.1</w:t>
      </w:r>
      <w:r>
        <w:rPr>
          <w:rFonts w:hint="eastAsia" w:ascii="宋体" w:hAnsi="宋体" w:cs="宋体"/>
          <w:sz w:val="28"/>
          <w:szCs w:val="28"/>
          <w:highlight w:val="none"/>
        </w:rPr>
        <w:t>万</w:t>
      </w:r>
      <w:r>
        <w:rPr>
          <w:rFonts w:hint="eastAsia" w:ascii="宋体" w:hAnsi="宋体" w:cs="宋体"/>
          <w:sz w:val="28"/>
          <w:szCs w:val="28"/>
          <w:highlight w:val="none"/>
          <w:shd w:val="clear" w:color="auto" w:fill="FFFFFF"/>
        </w:rPr>
        <w:t>元，公用经费</w:t>
      </w:r>
      <w:r>
        <w:rPr>
          <w:rFonts w:ascii="宋体" w:hAnsi="宋体" w:cs="宋体"/>
          <w:sz w:val="28"/>
          <w:szCs w:val="28"/>
          <w:highlight w:val="none"/>
          <w:shd w:val="clear" w:color="auto" w:fill="FFFFFF"/>
        </w:rPr>
        <w:t>25.6</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收入预算数比上年减少</w:t>
      </w:r>
      <w:r>
        <w:rPr>
          <w:rFonts w:ascii="宋体" w:hAnsi="宋体" w:cs="宋体"/>
          <w:sz w:val="28"/>
          <w:szCs w:val="28"/>
          <w:highlight w:val="none"/>
          <w:shd w:val="clear" w:color="auto" w:fill="FFFFFF"/>
        </w:rPr>
        <w:t>22.6</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支出预算数比上年减少</w:t>
      </w:r>
      <w:r>
        <w:rPr>
          <w:rFonts w:ascii="宋体" w:hAnsi="宋体" w:cs="宋体"/>
          <w:sz w:val="28"/>
          <w:szCs w:val="28"/>
          <w:highlight w:val="none"/>
          <w:shd w:val="clear" w:color="auto" w:fill="FFFFFF"/>
        </w:rPr>
        <w:t>75.6</w:t>
      </w:r>
      <w:r>
        <w:rPr>
          <w:rFonts w:hint="eastAsia" w:ascii="宋体" w:hAnsi="宋体" w:cs="宋体"/>
          <w:sz w:val="28"/>
          <w:szCs w:val="28"/>
          <w:highlight w:val="none"/>
          <w:shd w:val="clear" w:color="auto" w:fill="FFFFFF"/>
        </w:rPr>
        <w:t>万元。</w:t>
      </w:r>
    </w:p>
    <w:p>
      <w:pPr>
        <w:pStyle w:val="6"/>
        <w:widowControl/>
        <w:tabs>
          <w:tab w:val="right" w:pos="8306"/>
        </w:tabs>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1</w:t>
      </w:r>
      <w:r>
        <w:rPr>
          <w:rFonts w:hint="eastAsia" w:ascii="宋体" w:hAnsi="宋体" w:cs="宋体"/>
          <w:sz w:val="28"/>
          <w:szCs w:val="28"/>
          <w:highlight w:val="none"/>
          <w:shd w:val="clear" w:color="auto" w:fill="FFFFFF"/>
        </w:rPr>
        <w:t>、收入与预算对比分析</w:t>
      </w:r>
      <w:r>
        <w:rPr>
          <w:rFonts w:ascii="宋体" w:cs="宋体"/>
          <w:sz w:val="28"/>
          <w:szCs w:val="28"/>
          <w:highlight w:val="none"/>
          <w:shd w:val="clear" w:color="auto" w:fill="FFFFFF"/>
        </w:rPr>
        <w:tab/>
      </w:r>
    </w:p>
    <w:p>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年全年总收入</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万元。其中财政决算收入</w:t>
      </w:r>
      <w:r>
        <w:rPr>
          <w:rFonts w:ascii="宋体" w:hAnsi="宋体" w:cs="宋体"/>
          <w:sz w:val="28"/>
          <w:szCs w:val="28"/>
          <w:highlight w:val="none"/>
          <w:shd w:val="clear" w:color="auto" w:fill="FFFFFF"/>
        </w:rPr>
        <w:t>235.4</w:t>
      </w:r>
      <w:r>
        <w:rPr>
          <w:rFonts w:hint="eastAsia" w:ascii="宋体" w:hAnsi="宋体" w:cs="宋体"/>
          <w:sz w:val="28"/>
          <w:szCs w:val="28"/>
          <w:highlight w:val="none"/>
          <w:shd w:val="clear" w:color="auto" w:fill="FFFFFF"/>
        </w:rPr>
        <w:t>万元，其他收入</w:t>
      </w:r>
      <w:r>
        <w:rPr>
          <w:rFonts w:ascii="宋体" w:hAnsi="宋体" w:cs="宋体"/>
          <w:sz w:val="28"/>
          <w:szCs w:val="28"/>
          <w:highlight w:val="none"/>
          <w:shd w:val="clear" w:color="auto" w:fill="FFFFFF"/>
        </w:rPr>
        <w:t>3.8</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年全年决算总支出</w:t>
      </w:r>
      <w:r>
        <w:rPr>
          <w:rFonts w:ascii="宋体" w:hAnsi="宋体" w:cs="宋体"/>
          <w:sz w:val="28"/>
          <w:szCs w:val="28"/>
          <w:highlight w:val="none"/>
          <w:shd w:val="clear" w:color="auto" w:fill="FFFFFF"/>
        </w:rPr>
        <w:t>23.9</w:t>
      </w:r>
      <w:r>
        <w:rPr>
          <w:rFonts w:hint="eastAsia" w:ascii="宋体" w:hAnsi="宋体" w:cs="宋体"/>
          <w:sz w:val="28"/>
          <w:szCs w:val="28"/>
          <w:highlight w:val="none"/>
          <w:shd w:val="clear" w:color="auto" w:fill="FFFFFF"/>
        </w:rPr>
        <w:t>万元，其中财政决算支出</w:t>
      </w:r>
      <w:r>
        <w:rPr>
          <w:rFonts w:ascii="宋体" w:hAnsi="宋体" w:cs="宋体"/>
          <w:sz w:val="28"/>
          <w:szCs w:val="28"/>
          <w:highlight w:val="none"/>
          <w:shd w:val="clear" w:color="auto" w:fill="FFFFFF"/>
        </w:rPr>
        <w:t>235.4</w:t>
      </w:r>
      <w:r>
        <w:rPr>
          <w:rFonts w:hint="eastAsia" w:ascii="宋体" w:hAnsi="宋体" w:cs="宋体"/>
          <w:sz w:val="28"/>
          <w:szCs w:val="28"/>
          <w:highlight w:val="none"/>
          <w:shd w:val="clear" w:color="auto" w:fill="FFFFFF"/>
        </w:rPr>
        <w:t>万元，其他资金支出</w:t>
      </w:r>
      <w:r>
        <w:rPr>
          <w:rFonts w:ascii="宋体" w:hAnsi="宋体" w:cs="宋体"/>
          <w:sz w:val="28"/>
          <w:szCs w:val="28"/>
          <w:highlight w:val="none"/>
          <w:shd w:val="clear" w:color="auto" w:fill="FFFFFF"/>
        </w:rPr>
        <w:t>3.8</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年度财政收入预算数</w:t>
      </w:r>
      <w:r>
        <w:rPr>
          <w:rFonts w:ascii="宋体" w:hAnsi="宋体" w:cs="宋体"/>
          <w:sz w:val="28"/>
          <w:szCs w:val="28"/>
          <w:highlight w:val="none"/>
          <w:shd w:val="clear" w:color="auto" w:fill="FFFFFF"/>
        </w:rPr>
        <w:t>235.4</w:t>
      </w:r>
      <w:r>
        <w:rPr>
          <w:rFonts w:hint="eastAsia" w:ascii="宋体" w:hAnsi="宋体" w:cs="宋体"/>
          <w:sz w:val="28"/>
          <w:szCs w:val="28"/>
          <w:highlight w:val="none"/>
          <w:shd w:val="clear" w:color="auto" w:fill="FFFFFF"/>
        </w:rPr>
        <w:t>万元，财拔决算比预算多</w:t>
      </w:r>
      <w:r>
        <w:rPr>
          <w:rFonts w:ascii="宋体" w:hAnsi="宋体" w:cs="宋体"/>
          <w:sz w:val="28"/>
          <w:szCs w:val="28"/>
          <w:highlight w:val="none"/>
          <w:shd w:val="clear" w:color="auto" w:fill="FFFFFF"/>
        </w:rPr>
        <w:t>62.6</w:t>
      </w:r>
      <w:r>
        <w:rPr>
          <w:rFonts w:hint="eastAsia" w:ascii="宋体" w:hAnsi="宋体" w:cs="宋体"/>
          <w:sz w:val="28"/>
          <w:szCs w:val="28"/>
          <w:highlight w:val="none"/>
          <w:shd w:val="clear" w:color="auto" w:fill="FFFFFF"/>
        </w:rPr>
        <w:t>万元，增幅</w:t>
      </w:r>
      <w:r>
        <w:rPr>
          <w:rFonts w:ascii="宋体" w:hAnsi="宋体" w:cs="宋体"/>
          <w:sz w:val="28"/>
          <w:szCs w:val="28"/>
          <w:highlight w:val="none"/>
          <w:shd w:val="clear" w:color="auto" w:fill="FFFFFF"/>
        </w:rPr>
        <w:t>36.22%</w:t>
      </w:r>
      <w:r>
        <w:rPr>
          <w:rFonts w:hint="eastAsia" w:ascii="宋体" w:hAnsi="宋体" w:cs="宋体"/>
          <w:sz w:val="28"/>
          <w:szCs w:val="28"/>
          <w:highlight w:val="none"/>
          <w:shd w:val="clear" w:color="auto" w:fill="FFFFFF"/>
        </w:rPr>
        <w:t>，原因为</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年工资调整以及工资调整补发、</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年级别滚动、新调入</w:t>
      </w:r>
      <w:r>
        <w:rPr>
          <w:rFonts w:ascii="宋体" w:hAnsi="宋体" w:cs="宋体"/>
          <w:sz w:val="28"/>
          <w:szCs w:val="28"/>
          <w:highlight w:val="none"/>
          <w:shd w:val="clear" w:color="auto" w:fill="FFFFFF"/>
        </w:rPr>
        <w:t>3</w:t>
      </w:r>
      <w:r>
        <w:rPr>
          <w:rFonts w:hint="eastAsia" w:ascii="宋体" w:hAnsi="宋体" w:cs="宋体"/>
          <w:sz w:val="28"/>
          <w:szCs w:val="28"/>
          <w:highlight w:val="none"/>
          <w:shd w:val="clear" w:color="auto" w:fill="FFFFFF"/>
        </w:rPr>
        <w:t>人工资、</w:t>
      </w:r>
      <w:r>
        <w:rPr>
          <w:rFonts w:ascii="宋体" w:hAnsi="宋体" w:cs="宋体"/>
          <w:sz w:val="28"/>
          <w:szCs w:val="28"/>
          <w:highlight w:val="none"/>
          <w:shd w:val="clear" w:color="auto" w:fill="FFFFFF"/>
        </w:rPr>
        <w:t>1</w:t>
      </w:r>
      <w:r>
        <w:rPr>
          <w:rFonts w:hint="eastAsia" w:ascii="宋体" w:hAnsi="宋体" w:cs="宋体"/>
          <w:sz w:val="28"/>
          <w:szCs w:val="28"/>
          <w:highlight w:val="none"/>
          <w:shd w:val="clear" w:color="auto" w:fill="FFFFFF"/>
        </w:rPr>
        <w:t>人进入养老保险缴费。</w:t>
      </w:r>
    </w:p>
    <w:p>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w:t>
      </w:r>
      <w:r>
        <w:rPr>
          <w:rFonts w:hint="eastAsia" w:ascii="宋体" w:hAnsi="宋体" w:cs="宋体"/>
          <w:sz w:val="28"/>
          <w:szCs w:val="28"/>
          <w:highlight w:val="none"/>
          <w:shd w:val="clear" w:color="auto" w:fill="FFFFFF"/>
        </w:rPr>
        <w:t>、收入结构分析</w:t>
      </w:r>
    </w:p>
    <w:p>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年全年总收入</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万元。其中财政决算收入</w:t>
      </w:r>
      <w:r>
        <w:rPr>
          <w:rFonts w:ascii="宋体" w:hAnsi="宋体" w:cs="宋体"/>
          <w:sz w:val="28"/>
          <w:szCs w:val="28"/>
          <w:highlight w:val="none"/>
          <w:shd w:val="clear" w:color="auto" w:fill="FFFFFF"/>
        </w:rPr>
        <w:t>235.4</w:t>
      </w:r>
      <w:r>
        <w:rPr>
          <w:rFonts w:hint="eastAsia" w:ascii="宋体" w:hAnsi="宋体" w:cs="宋体"/>
          <w:sz w:val="28"/>
          <w:szCs w:val="28"/>
          <w:highlight w:val="none"/>
          <w:shd w:val="clear" w:color="auto" w:fill="FFFFFF"/>
        </w:rPr>
        <w:t>万元，其他收入</w:t>
      </w:r>
      <w:r>
        <w:rPr>
          <w:rFonts w:ascii="宋体" w:hAnsi="宋体" w:cs="宋体"/>
          <w:sz w:val="28"/>
          <w:szCs w:val="28"/>
          <w:highlight w:val="none"/>
          <w:shd w:val="clear" w:color="auto" w:fill="FFFFFF"/>
        </w:rPr>
        <w:t>3.8</w:t>
      </w:r>
      <w:r>
        <w:rPr>
          <w:rFonts w:hint="eastAsia" w:ascii="宋体" w:hAnsi="宋体" w:cs="宋体"/>
          <w:sz w:val="28"/>
          <w:szCs w:val="28"/>
          <w:highlight w:val="none"/>
          <w:shd w:val="clear" w:color="auto" w:fill="FFFFFF"/>
        </w:rPr>
        <w:t>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年全年决算总支出</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万元，其中财政决算支出</w:t>
      </w:r>
      <w:r>
        <w:rPr>
          <w:rFonts w:ascii="宋体" w:hAnsi="宋体" w:cs="宋体"/>
          <w:sz w:val="28"/>
          <w:szCs w:val="28"/>
          <w:highlight w:val="none"/>
          <w:shd w:val="clear" w:color="auto" w:fill="FFFFFF"/>
        </w:rPr>
        <w:t>235.4</w:t>
      </w:r>
      <w:r>
        <w:rPr>
          <w:rFonts w:hint="eastAsia" w:ascii="宋体" w:hAnsi="宋体" w:cs="宋体"/>
          <w:sz w:val="28"/>
          <w:szCs w:val="28"/>
          <w:highlight w:val="none"/>
          <w:shd w:val="clear" w:color="auto" w:fill="FFFFFF"/>
        </w:rPr>
        <w:t>万元，其他资金支出</w:t>
      </w:r>
      <w:r>
        <w:rPr>
          <w:rFonts w:ascii="宋体" w:hAnsi="宋体" w:cs="宋体"/>
          <w:sz w:val="28"/>
          <w:szCs w:val="28"/>
          <w:highlight w:val="none"/>
          <w:shd w:val="clear" w:color="auto" w:fill="FFFFFF"/>
        </w:rPr>
        <w:t>3.8</w:t>
      </w:r>
      <w:r>
        <w:rPr>
          <w:rFonts w:hint="eastAsia" w:ascii="宋体" w:hAnsi="宋体" w:cs="宋体"/>
          <w:sz w:val="28"/>
          <w:szCs w:val="28"/>
          <w:highlight w:val="none"/>
          <w:shd w:val="clear" w:color="auto" w:fill="FFFFFF"/>
        </w:rPr>
        <w:t>万元。</w:t>
      </w:r>
    </w:p>
    <w:p>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支出按以下分类说明</w:t>
      </w:r>
    </w:p>
    <w:p>
      <w:pPr>
        <w:pStyle w:val="6"/>
        <w:widowControl/>
        <w:spacing w:beforeAutospacing="0" w:afterAutospacing="0"/>
        <w:ind w:firstLine="560" w:firstLineChars="20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①支出功能分类：</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万元，办公室及相关机构事务。</w:t>
      </w:r>
    </w:p>
    <w:p>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②支出性质分类：</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万元，其中人员经费</w:t>
      </w:r>
      <w:r>
        <w:rPr>
          <w:rFonts w:ascii="宋体" w:hAnsi="宋体" w:cs="宋体"/>
          <w:sz w:val="28"/>
          <w:szCs w:val="28"/>
          <w:highlight w:val="none"/>
          <w:shd w:val="clear" w:color="auto" w:fill="FFFFFF"/>
        </w:rPr>
        <w:t>214.3</w:t>
      </w:r>
      <w:r>
        <w:rPr>
          <w:rFonts w:hint="eastAsia" w:ascii="宋体" w:hAnsi="宋体" w:cs="宋体"/>
          <w:sz w:val="28"/>
          <w:szCs w:val="28"/>
          <w:highlight w:val="none"/>
          <w:shd w:val="clear" w:color="auto" w:fill="FFFFFF"/>
        </w:rPr>
        <w:t>万元；公用经费</w:t>
      </w:r>
      <w:r>
        <w:rPr>
          <w:rFonts w:ascii="宋体" w:hAnsi="宋体" w:cs="宋体"/>
          <w:sz w:val="28"/>
          <w:szCs w:val="28"/>
          <w:highlight w:val="none"/>
          <w:shd w:val="clear" w:color="auto" w:fill="FFFFFF"/>
        </w:rPr>
        <w:t>24.9</w:t>
      </w:r>
      <w:r>
        <w:rPr>
          <w:rFonts w:hint="eastAsia" w:ascii="宋体" w:hAnsi="宋体" w:cs="宋体"/>
          <w:sz w:val="28"/>
          <w:szCs w:val="28"/>
          <w:highlight w:val="none"/>
          <w:shd w:val="clear" w:color="auto" w:fill="FFFFFF"/>
        </w:rPr>
        <w:t>万元。</w:t>
      </w:r>
    </w:p>
    <w:p>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③支出经济分类：</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万元。其中工资福利</w:t>
      </w:r>
      <w:r>
        <w:rPr>
          <w:rFonts w:ascii="宋体" w:hAnsi="宋体" w:cs="宋体"/>
          <w:sz w:val="28"/>
          <w:szCs w:val="28"/>
          <w:highlight w:val="none"/>
          <w:shd w:val="clear" w:color="auto" w:fill="FFFFFF"/>
        </w:rPr>
        <w:t>214.3</w:t>
      </w:r>
      <w:r>
        <w:rPr>
          <w:rFonts w:hint="eastAsia" w:ascii="宋体" w:hAnsi="宋体" w:cs="宋体"/>
          <w:sz w:val="28"/>
          <w:szCs w:val="28"/>
          <w:highlight w:val="none"/>
          <w:shd w:val="clear" w:color="auto" w:fill="FFFFFF"/>
        </w:rPr>
        <w:t>万元；商品服务支出</w:t>
      </w:r>
      <w:r>
        <w:rPr>
          <w:rFonts w:ascii="宋体" w:hAnsi="宋体" w:cs="宋体"/>
          <w:sz w:val="28"/>
          <w:szCs w:val="28"/>
          <w:highlight w:val="none"/>
          <w:shd w:val="clear" w:color="auto" w:fill="FFFFFF"/>
        </w:rPr>
        <w:t>24.9</w:t>
      </w:r>
      <w:r>
        <w:rPr>
          <w:rFonts w:hint="eastAsia" w:ascii="宋体" w:hAnsi="宋体" w:cs="宋体"/>
          <w:sz w:val="28"/>
          <w:szCs w:val="28"/>
          <w:highlight w:val="none"/>
          <w:shd w:val="clear" w:color="auto" w:fill="FFFFFF"/>
        </w:rPr>
        <w:t>万元；对个人和家庭的补助支出</w:t>
      </w:r>
      <w:r>
        <w:rPr>
          <w:rFonts w:ascii="宋体" w:hAnsi="宋体" w:cs="宋体"/>
          <w:sz w:val="28"/>
          <w:szCs w:val="28"/>
          <w:highlight w:val="none"/>
          <w:shd w:val="clear" w:color="auto" w:fill="FFFFFF"/>
        </w:rPr>
        <w:t xml:space="preserve"> 0</w:t>
      </w:r>
      <w:r>
        <w:rPr>
          <w:rFonts w:hint="eastAsia" w:ascii="宋体" w:hAnsi="宋体" w:cs="宋体"/>
          <w:sz w:val="28"/>
          <w:szCs w:val="28"/>
          <w:highlight w:val="none"/>
          <w:shd w:val="clear" w:color="auto" w:fill="FFFFFF"/>
        </w:rPr>
        <w:t>万元；其它资本性支出</w:t>
      </w:r>
      <w:r>
        <w:rPr>
          <w:rFonts w:ascii="宋体" w:hAnsi="宋体" w:cs="宋体"/>
          <w:sz w:val="28"/>
          <w:szCs w:val="28"/>
          <w:highlight w:val="none"/>
          <w:shd w:val="clear" w:color="auto" w:fill="FFFFFF"/>
        </w:rPr>
        <w:t>0</w:t>
      </w:r>
      <w:r>
        <w:rPr>
          <w:rFonts w:hint="eastAsia" w:ascii="宋体" w:hAnsi="宋体" w:cs="宋体"/>
          <w:sz w:val="28"/>
          <w:szCs w:val="28"/>
          <w:highlight w:val="none"/>
          <w:shd w:val="clear" w:color="auto" w:fill="FFFFFF"/>
        </w:rPr>
        <w:t>万元。</w:t>
      </w:r>
    </w:p>
    <w:p>
      <w:pPr>
        <w:pStyle w:val="6"/>
        <w:widowControl/>
        <w:spacing w:beforeAutospacing="0" w:afterAutospacing="0"/>
        <w:ind w:firstLine="560"/>
        <w:rPr>
          <w:rFonts w:asci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（二）关于“三公”经费支出说明</w:t>
      </w:r>
    </w:p>
    <w:p>
      <w:pPr>
        <w:widowControl/>
        <w:shd w:val="clear" w:color="auto" w:fill="FFFFFF"/>
        <w:snapToGrid w:val="0"/>
        <w:spacing w:line="560" w:lineRule="atLeast"/>
        <w:ind w:firstLine="562"/>
        <w:jc w:val="left"/>
        <w:rPr>
          <w:rFonts w:ascii="宋体" w:cs="宋体"/>
          <w:color w:val="333333"/>
          <w:kern w:val="0"/>
          <w:sz w:val="28"/>
          <w:szCs w:val="28"/>
          <w:highlight w:val="none"/>
        </w:rPr>
      </w:pPr>
      <w:r>
        <w:rPr>
          <w:rFonts w:hint="eastAsia" w:ascii="宋体" w:hAnsi="宋体" w:cs="宋体"/>
          <w:sz w:val="28"/>
          <w:szCs w:val="28"/>
          <w:highlight w:val="none"/>
          <w:shd w:val="clear" w:color="auto" w:fill="FFFFFF"/>
        </w:rPr>
        <w:t>本年度三公经费中，培训费用发生</w:t>
      </w:r>
      <w:r>
        <w:rPr>
          <w:rFonts w:ascii="宋体" w:hAnsi="宋体" w:cs="宋体"/>
          <w:sz w:val="28"/>
          <w:szCs w:val="28"/>
          <w:highlight w:val="none"/>
          <w:shd w:val="clear" w:color="auto" w:fill="FFFFFF"/>
        </w:rPr>
        <w:t>25865</w:t>
      </w:r>
      <w:r>
        <w:rPr>
          <w:rFonts w:hint="eastAsia" w:ascii="宋体" w:hAnsi="宋体" w:cs="宋体"/>
          <w:sz w:val="28"/>
          <w:szCs w:val="28"/>
          <w:highlight w:val="none"/>
          <w:shd w:val="clear" w:color="auto" w:fill="FFFFFF"/>
        </w:rPr>
        <w:t>元。去年同期未发生三公经费支出。</w:t>
      </w:r>
    </w:p>
    <w:p>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本年无出国费用支出，无车辆费用支出。</w:t>
      </w:r>
    </w:p>
    <w:p>
      <w:pPr>
        <w:pStyle w:val="6"/>
        <w:widowControl/>
        <w:spacing w:beforeAutospacing="0" w:afterAutospacing="0"/>
        <w:ind w:firstLine="560"/>
        <w:rPr>
          <w:rFonts w:asci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（三）关于机关运行经费支出说明</w:t>
      </w:r>
    </w:p>
    <w:p>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年度机关运行经费支出</w:t>
      </w:r>
      <w:r>
        <w:rPr>
          <w:rFonts w:ascii="宋体" w:hAnsi="宋体" w:cs="宋体"/>
          <w:sz w:val="28"/>
          <w:szCs w:val="28"/>
          <w:highlight w:val="none"/>
          <w:shd w:val="clear" w:color="auto" w:fill="FFFFFF"/>
        </w:rPr>
        <w:t>239.2</w:t>
      </w:r>
      <w:r>
        <w:rPr>
          <w:rFonts w:hint="eastAsia" w:ascii="宋体" w:hAnsi="宋体" w:cs="宋体"/>
          <w:sz w:val="28"/>
          <w:szCs w:val="28"/>
          <w:highlight w:val="none"/>
          <w:shd w:val="clear" w:color="auto" w:fill="FFFFFF"/>
        </w:rPr>
        <w:t>万元，比年初预算数</w:t>
      </w:r>
      <w:r>
        <w:rPr>
          <w:rFonts w:ascii="宋体" w:hAnsi="宋体" w:cs="宋体"/>
          <w:sz w:val="28"/>
          <w:szCs w:val="28"/>
          <w:highlight w:val="none"/>
          <w:shd w:val="clear" w:color="auto" w:fill="FFFFFF"/>
        </w:rPr>
        <w:t>172.8</w:t>
      </w:r>
      <w:r>
        <w:rPr>
          <w:rFonts w:hint="eastAsia" w:ascii="宋体" w:hAnsi="宋体" w:cs="宋体"/>
          <w:sz w:val="28"/>
          <w:szCs w:val="28"/>
          <w:highlight w:val="none"/>
          <w:shd w:val="clear" w:color="auto" w:fill="FFFFFF"/>
        </w:rPr>
        <w:t>万元增加</w:t>
      </w:r>
      <w:r>
        <w:rPr>
          <w:rFonts w:ascii="宋体" w:hAnsi="宋体" w:cs="宋体"/>
          <w:sz w:val="28"/>
          <w:szCs w:val="28"/>
          <w:highlight w:val="none"/>
          <w:shd w:val="clear" w:color="auto" w:fill="FFFFFF"/>
        </w:rPr>
        <w:t>66.4</w:t>
      </w:r>
      <w:r>
        <w:rPr>
          <w:rFonts w:hint="eastAsia" w:ascii="宋体" w:hAnsi="宋体" w:cs="宋体"/>
          <w:sz w:val="28"/>
          <w:szCs w:val="28"/>
          <w:highlight w:val="none"/>
          <w:shd w:val="clear" w:color="auto" w:fill="FFFFFF"/>
        </w:rPr>
        <w:t>万元，增长</w:t>
      </w:r>
      <w:r>
        <w:rPr>
          <w:rFonts w:ascii="宋体" w:hAnsi="宋体" w:cs="宋体"/>
          <w:sz w:val="28"/>
          <w:szCs w:val="28"/>
          <w:highlight w:val="none"/>
          <w:shd w:val="clear" w:color="auto" w:fill="FFFFFF"/>
        </w:rPr>
        <w:t>36.22%</w:t>
      </w:r>
      <w:r>
        <w:rPr>
          <w:rFonts w:hint="eastAsia" w:ascii="宋体" w:hAnsi="宋体" w:cs="宋体"/>
          <w:sz w:val="28"/>
          <w:szCs w:val="28"/>
          <w:highlight w:val="none"/>
          <w:shd w:val="clear" w:color="auto" w:fill="FFFFFF"/>
        </w:rPr>
        <w:t>。主要原因是：人员经费上涨，人员经费实际支出</w:t>
      </w:r>
      <w:r>
        <w:rPr>
          <w:rFonts w:ascii="宋体" w:hAnsi="宋体" w:cs="宋体"/>
          <w:sz w:val="28"/>
          <w:szCs w:val="28"/>
          <w:highlight w:val="none"/>
          <w:shd w:val="clear" w:color="auto" w:fill="FFFFFF"/>
        </w:rPr>
        <w:t>214.3</w:t>
      </w:r>
      <w:r>
        <w:rPr>
          <w:rFonts w:hint="eastAsia" w:ascii="宋体" w:hAnsi="宋体" w:cs="宋体"/>
          <w:sz w:val="28"/>
          <w:szCs w:val="28"/>
          <w:highlight w:val="none"/>
          <w:shd w:val="clear" w:color="auto" w:fill="FFFFFF"/>
        </w:rPr>
        <w:t>万元；预算数</w:t>
      </w:r>
      <w:r>
        <w:rPr>
          <w:rFonts w:ascii="宋体" w:hAnsi="宋体" w:cs="宋体"/>
          <w:sz w:val="28"/>
          <w:szCs w:val="28"/>
          <w:highlight w:val="none"/>
          <w:shd w:val="clear" w:color="auto" w:fill="FFFFFF"/>
        </w:rPr>
        <w:t>152.8</w:t>
      </w:r>
      <w:r>
        <w:rPr>
          <w:rFonts w:hint="eastAsia" w:ascii="宋体" w:hAnsi="宋体" w:cs="宋体"/>
          <w:sz w:val="28"/>
          <w:szCs w:val="28"/>
          <w:highlight w:val="none"/>
          <w:shd w:val="clear" w:color="auto" w:fill="FFFFFF"/>
        </w:rPr>
        <w:t>万元；涨幅原因为本年度补发、补交以前年度工资及社保费用。公用经费基本持平。</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本年无政府采购支出。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本单位无公车和大型设备。</w:t>
      </w:r>
    </w:p>
    <w:p>
      <w:pPr>
        <w:pStyle w:val="6"/>
        <w:widowControl/>
        <w:spacing w:beforeAutospacing="0" w:afterAutospacing="0"/>
        <w:ind w:firstLine="560"/>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（六）重点绩效评价结果等预算绩效情况说明</w:t>
      </w:r>
    </w:p>
    <w:p>
      <w:pPr>
        <w:pStyle w:val="6"/>
        <w:widowControl/>
        <w:spacing w:beforeAutospacing="0" w:afterAutospacing="0"/>
        <w:ind w:firstLine="560"/>
        <w:rPr>
          <w:rFonts w:hint="eastAsia" w:ascii="宋体" w:hAnsi="宋体" w:cs="宋体"/>
          <w:sz w:val="28"/>
          <w:szCs w:val="28"/>
          <w:highlight w:val="none"/>
          <w:shd w:val="clear" w:color="auto" w:fill="FFFFFF"/>
          <w:lang w:eastAsia="zh-CN"/>
        </w:rPr>
      </w:pPr>
      <w:r>
        <w:rPr>
          <w:rFonts w:hint="eastAsia" w:ascii="宋体" w:hAnsi="宋体" w:cs="宋体"/>
          <w:sz w:val="28"/>
          <w:szCs w:val="28"/>
          <w:highlight w:val="none"/>
          <w:shd w:val="clear" w:color="auto" w:fill="FFFFFF"/>
          <w:lang w:val="en-US" w:eastAsia="zh-CN"/>
        </w:rPr>
        <w:t>2019年， 根据预算绩效管理要求，我单位组织2019年度一般公共预算项目支出全面开展绩效自评，共涉及项目1个，资金4.5万元。 2019年项目资金投入4.5万元，已使用4.5万元，使用率达100%。使用从评价结果看，项目立项程序完整、规范，预算执行及时、有效，绩效目标得到较好实现，绩效管理水平不断提高，绩效指标体系建设逐渐丰富和完善。</w:t>
      </w:r>
    </w:p>
    <w:p>
      <w:pPr>
        <w:pStyle w:val="6"/>
        <w:widowControl/>
        <w:spacing w:beforeAutospacing="0" w:afterAutospacing="0"/>
        <w:rPr>
          <w:rFonts w:hint="eastAsia" w:asciiTheme="minorEastAsia" w:hAnsiTheme="minorEastAsia" w:eastAsiaTheme="minorEastAsia" w:cstheme="minorEastAsia"/>
          <w:sz w:val="28"/>
          <w:szCs w:val="28"/>
          <w:shd w:val="clear" w:color="auto" w:fill="FFFFFF"/>
        </w:rPr>
      </w:pPr>
      <w:bookmarkStart w:id="0" w:name="_GoBack"/>
      <w:bookmarkEnd w:id="0"/>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w:t>
      </w:r>
      <w:r>
        <w:rPr>
          <w:rFonts w:hint="eastAsia" w:asciiTheme="minorEastAsia" w:hAnsiTheme="minorEastAsia" w:cstheme="minorEastAsia"/>
          <w:sz w:val="28"/>
          <w:szCs w:val="28"/>
          <w:shd w:val="clear" w:color="auto" w:fill="FFFFFF"/>
          <w:lang w:eastAsia="zh-CN"/>
        </w:rPr>
        <w:t>教研室</w:t>
      </w:r>
      <w:r>
        <w:rPr>
          <w:rFonts w:hint="eastAsia" w:asciiTheme="minorEastAsia" w:hAnsiTheme="minorEastAsia" w:eastAsiaTheme="minorEastAsia" w:cstheme="minorEastAsia"/>
          <w:sz w:val="28"/>
          <w:szCs w:val="28"/>
          <w:shd w:val="clear" w:color="auto" w:fill="FFFFFF"/>
        </w:rPr>
        <w:t>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1CE10904"/>
    <w:rsid w:val="20425963"/>
    <w:rsid w:val="22970C6D"/>
    <w:rsid w:val="28385A6F"/>
    <w:rsid w:val="2ED40676"/>
    <w:rsid w:val="30920D9D"/>
    <w:rsid w:val="35687F4F"/>
    <w:rsid w:val="35A91B32"/>
    <w:rsid w:val="37333E90"/>
    <w:rsid w:val="4B6B6006"/>
    <w:rsid w:val="4D7C648F"/>
    <w:rsid w:val="553E0BF9"/>
    <w:rsid w:val="55A925D9"/>
    <w:rsid w:val="571A201F"/>
    <w:rsid w:val="571E6A46"/>
    <w:rsid w:val="5CF6057B"/>
    <w:rsid w:val="61C00770"/>
    <w:rsid w:val="649C7F93"/>
    <w:rsid w:val="65B13F38"/>
    <w:rsid w:val="69306998"/>
    <w:rsid w:val="70884955"/>
    <w:rsid w:val="757929CD"/>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10">
    <w:name w:val="ca-2"/>
    <w:basedOn w:val="7"/>
    <w:qFormat/>
    <w:uiPriority w:val="0"/>
  </w:style>
  <w:style w:type="character" w:customStyle="1" w:styleId="11">
    <w:name w:val="ca-3"/>
    <w:basedOn w:val="7"/>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7"/>
    <w:link w:val="5"/>
    <w:qFormat/>
    <w:uiPriority w:val="0"/>
    <w:rPr>
      <w:rFonts w:asciiTheme="minorHAnsi" w:hAnsiTheme="minorHAnsi" w:eastAsiaTheme="minorEastAsia" w:cstheme="minorBidi"/>
      <w:kern w:val="2"/>
      <w:sz w:val="18"/>
      <w:szCs w:val="18"/>
    </w:rPr>
  </w:style>
  <w:style w:type="character" w:customStyle="1" w:styleId="14">
    <w:name w:val="页脚 Char"/>
    <w:basedOn w:val="7"/>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1</TotalTime>
  <ScaleCrop>false</ScaleCrop>
  <LinksUpToDate>false</LinksUpToDate>
  <CharactersWithSpaces>2790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Administrator</cp:lastModifiedBy>
  <dcterms:modified xsi:type="dcterms:W3CDTF">2021-05-26T07:44:08Z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