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黄石市老虎头小学2020</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黄石市老虎头小学2020</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黄石市老虎头小学</w:t>
      </w:r>
      <w:r>
        <w:rPr>
          <w:rFonts w:hint="eastAsia" w:ascii="宋体" w:hAnsi="宋体" w:cs="宋体"/>
          <w:sz w:val="28"/>
          <w:szCs w:val="28"/>
        </w:rPr>
        <w:t>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line="560" w:lineRule="atLeast"/>
        <w:ind w:firstLine="560"/>
        <w:jc w:val="left"/>
        <w:rPr>
          <w:rFonts w:hint="eastAsia" w:ascii="宋体" w:hAnsi="宋体" w:cs="宋体"/>
          <w:kern w:val="0"/>
          <w:sz w:val="28"/>
          <w:szCs w:val="28"/>
        </w:rPr>
      </w:pPr>
      <w:r>
        <w:rPr>
          <w:rFonts w:hint="eastAsia" w:ascii="宋体" w:hAnsi="宋体" w:cs="宋体"/>
          <w:kern w:val="0"/>
          <w:sz w:val="28"/>
          <w:szCs w:val="28"/>
        </w:rPr>
        <w:t>事业编制人员数为47人，聘用人员47人，实有在职人数为94人。</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黄石市老虎头小学2020</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 w:eastAsia="zh-CN"/>
              </w:rPr>
            </w:pPr>
            <w:r>
              <w:rPr>
                <w:rFonts w:hint="default" w:ascii="宋体" w:hAnsi="宋体" w:cs="宋体"/>
                <w:kern w:val="0"/>
                <w:sz w:val="24"/>
                <w:lang w:val="en" w:eastAsia="zh-CN"/>
              </w:rPr>
              <w:t>5810720</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default"/>
                <w:lang w:val="en"/>
              </w:rPr>
            </w:pPr>
            <w:r>
              <w:rPr>
                <w:rFonts w:hint="default" w:ascii="宋体" w:hAnsi="宋体" w:cs="宋体"/>
                <w:kern w:val="0"/>
                <w:sz w:val="24"/>
                <w:lang w:val="en" w:eastAsia="zh-CN"/>
              </w:rPr>
              <w:t>5810720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黄石市老虎头小学2020</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default"/>
                <w:lang w:val="en"/>
              </w:rPr>
            </w:pPr>
            <w:r>
              <w:rPr>
                <w:rFonts w:hint="eastAsia" w:ascii="宋体" w:hAnsi="宋体" w:cs="宋体"/>
                <w:kern w:val="0"/>
                <w:sz w:val="24"/>
              </w:rPr>
              <w:t>　　</w:t>
            </w:r>
            <w:r>
              <w:rPr>
                <w:rFonts w:hint="default" w:ascii="宋体" w:hAnsi="宋体" w:cs="宋体"/>
                <w:kern w:val="0"/>
                <w:sz w:val="24"/>
                <w:lang w:val="en" w:eastAsia="zh-CN"/>
              </w:rPr>
              <w:t>5810720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黄石市老虎头小学2020</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5810720</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5810720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5810720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5810720</w:t>
            </w:r>
          </w:p>
        </w:tc>
        <w:tc>
          <w:tcPr>
            <w:tcW w:w="1035" w:type="dxa"/>
            <w:vAlign w:val="center"/>
          </w:tcPr>
          <w:p>
            <w:pPr>
              <w:widowControl/>
              <w:jc w:val="center"/>
              <w:rPr>
                <w:rFonts w:hint="default" w:ascii="宋体" w:hAnsi="宋体" w:cs="宋体"/>
                <w:kern w:val="0"/>
                <w:sz w:val="24"/>
                <w:lang w:val="en" w:eastAsia="zh-CN"/>
              </w:rPr>
            </w:pPr>
            <w:r>
              <w:rPr>
                <w:rFonts w:hint="default" w:ascii="宋体" w:hAnsi="宋体" w:cs="宋体"/>
                <w:kern w:val="0"/>
                <w:sz w:val="24"/>
                <w:lang w:val="en" w:eastAsia="zh-CN"/>
              </w:rPr>
              <w:t>5810720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default"/>
                <w:lang w:val="en"/>
              </w:rPr>
            </w:pPr>
            <w:r>
              <w:rPr>
                <w:rFonts w:hint="default" w:ascii="宋体" w:hAnsi="宋体" w:cs="宋体"/>
                <w:kern w:val="0"/>
                <w:sz w:val="24"/>
                <w:lang w:val="en" w:eastAsia="zh-CN"/>
              </w:rPr>
              <w:t>5810720</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5810720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default"/>
                <w:lang w:val="en"/>
              </w:rPr>
            </w:pPr>
            <w:r>
              <w:rPr>
                <w:rFonts w:hint="default" w:ascii="宋体" w:hAnsi="宋体" w:cs="宋体"/>
                <w:kern w:val="0"/>
                <w:sz w:val="24"/>
                <w:lang w:val="en" w:eastAsia="zh-CN"/>
              </w:rPr>
              <w:t>5810720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5810720</w:t>
            </w:r>
          </w:p>
        </w:tc>
        <w:tc>
          <w:tcPr>
            <w:tcW w:w="1815" w:type="dxa"/>
            <w:shd w:val="clear" w:color="auto" w:fill="D7D7D7" w:themeFill="background1" w:themeFillShade="D8"/>
            <w:vAlign w:val="center"/>
          </w:tcPr>
          <w:p>
            <w:pPr>
              <w:widowControl/>
              <w:jc w:val="center"/>
              <w:rPr>
                <w:rFonts w:hint="default"/>
                <w:lang w:val="en"/>
              </w:rPr>
            </w:pPr>
            <w:r>
              <w:rPr>
                <w:rFonts w:hint="default" w:ascii="宋体" w:hAnsi="宋体" w:cs="宋体"/>
                <w:kern w:val="0"/>
                <w:sz w:val="24"/>
                <w:lang w:val="en" w:eastAsia="zh-CN"/>
              </w:rPr>
              <w:t>5810720</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5810720</w:t>
            </w:r>
          </w:p>
        </w:tc>
        <w:tc>
          <w:tcPr>
            <w:tcW w:w="1815" w:type="dxa"/>
            <w:vAlign w:val="center"/>
          </w:tcPr>
          <w:p>
            <w:pPr>
              <w:widowControl/>
              <w:jc w:val="center"/>
              <w:rPr>
                <w:rFonts w:hint="default" w:ascii="宋体" w:cs="宋体"/>
                <w:kern w:val="0"/>
                <w:sz w:val="24"/>
                <w:lang w:val="en"/>
              </w:rPr>
            </w:pPr>
            <w:r>
              <w:rPr>
                <w:rFonts w:hint="default" w:ascii="宋体" w:hAnsi="宋体" w:cs="宋体"/>
                <w:kern w:val="0"/>
                <w:sz w:val="24"/>
                <w:lang w:val="en" w:eastAsia="zh-CN"/>
              </w:rPr>
              <w:t>5810720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hint="default" w:ascii="宋体" w:hAnsi="宋体" w:eastAsia="宋体" w:cs="宋体"/>
                <w:kern w:val="0"/>
                <w:sz w:val="24"/>
                <w:szCs w:val="24"/>
                <w:lang w:val="en" w:eastAsia="zh-CN" w:bidi="ar-SA"/>
              </w:rPr>
            </w:pPr>
            <w:r>
              <w:rPr>
                <w:rFonts w:hint="default" w:ascii="宋体" w:hAnsi="宋体" w:cs="宋体"/>
                <w:kern w:val="0"/>
                <w:sz w:val="24"/>
                <w:lang w:val="en" w:eastAsia="zh-CN"/>
              </w:rPr>
              <w:t>5810720</w:t>
            </w:r>
          </w:p>
        </w:tc>
        <w:tc>
          <w:tcPr>
            <w:tcW w:w="1815" w:type="dxa"/>
            <w:vAlign w:val="center"/>
          </w:tcPr>
          <w:p>
            <w:pPr>
              <w:widowControl/>
              <w:jc w:val="center"/>
              <w:rPr>
                <w:rFonts w:hint="default"/>
                <w:lang w:val="en"/>
              </w:rPr>
            </w:pPr>
            <w:r>
              <w:rPr>
                <w:rFonts w:hint="default" w:ascii="宋体" w:hAnsi="宋体" w:cs="宋体"/>
                <w:kern w:val="0"/>
                <w:sz w:val="24"/>
                <w:lang w:val="en" w:eastAsia="zh-CN"/>
              </w:rPr>
              <w:t>5810720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5810720</w:t>
            </w:r>
          </w:p>
        </w:tc>
        <w:tc>
          <w:tcPr>
            <w:tcW w:w="1815" w:type="dxa"/>
            <w:vAlign w:val="center"/>
          </w:tcPr>
          <w:p>
            <w:pPr>
              <w:widowControl/>
              <w:jc w:val="center"/>
              <w:rPr>
                <w:rFonts w:hint="default" w:ascii="宋体" w:hAnsi="宋体" w:cs="宋体"/>
                <w:kern w:val="0"/>
                <w:sz w:val="24"/>
                <w:lang w:val="en"/>
              </w:rPr>
            </w:pPr>
            <w:r>
              <w:rPr>
                <w:rFonts w:hint="default" w:ascii="宋体" w:hAnsi="宋体" w:cs="宋体"/>
                <w:kern w:val="0"/>
                <w:sz w:val="24"/>
                <w:lang w:val="en" w:eastAsia="zh-CN"/>
              </w:rPr>
              <w:t>5810720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黄石市老虎头小学2020</w:t>
            </w:r>
            <w:r>
              <w:rPr>
                <w:rFonts w:ascii="微软雅黑" w:hAnsi="微软雅黑" w:eastAsia="微软雅黑" w:cs="微软雅黑"/>
                <w:b/>
                <w:i w:val="0"/>
                <w:color w:val="333333"/>
                <w:kern w:val="0"/>
                <w:sz w:val="32"/>
                <w:szCs w:val="32"/>
                <w:u w:val="none"/>
                <w:lang w:val="en-US" w:eastAsia="zh-CN" w:bidi="ar"/>
              </w:rPr>
              <w:t>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5749264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4761805</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4761805</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2009988</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2009988</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1159848</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1159848</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1174323</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1174323</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379947</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379947</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477129</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477129</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170064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170064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113760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113760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 w:eastAsia="zh-CN"/>
              </w:rPr>
            </w:pPr>
            <w:r>
              <w:rPr>
                <w:rFonts w:hint="default" w:ascii="宋体" w:hAnsi="宋体" w:cs="宋体"/>
                <w:i w:val="0"/>
                <w:color w:val="000000"/>
                <w:kern w:val="0"/>
                <w:sz w:val="24"/>
                <w:szCs w:val="24"/>
                <w:u w:val="none"/>
                <w:lang w:val="en" w:eastAsia="zh-CN" w:bidi="ar"/>
              </w:rPr>
              <w:t>69225</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69225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124080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124080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b/>
                <w:i w:val="0"/>
                <w:color w:val="000000"/>
                <w:kern w:val="0"/>
                <w:sz w:val="24"/>
                <w:szCs w:val="24"/>
                <w:u w:val="none"/>
                <w:lang w:val="en" w:eastAsia="zh-CN" w:bidi="ar"/>
              </w:rPr>
              <w:t>510330</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510330</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i w:val="0"/>
                <w:color w:val="000000"/>
                <w:kern w:val="0"/>
                <w:sz w:val="24"/>
                <w:szCs w:val="24"/>
                <w:u w:val="none"/>
                <w:lang w:val="en" w:eastAsia="zh-CN" w:bidi="ar"/>
              </w:rPr>
              <w:t>510330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pPr>
            <w:r>
              <w:rPr>
                <w:rFonts w:hint="default" w:ascii="宋体" w:hAnsi="宋体" w:cs="宋体"/>
                <w:i w:val="0"/>
                <w:color w:val="000000"/>
                <w:kern w:val="0"/>
                <w:sz w:val="24"/>
                <w:szCs w:val="24"/>
                <w:u w:val="none"/>
                <w:lang w:val="en" w:eastAsia="zh-CN" w:bidi="ar"/>
              </w:rPr>
              <w:t>510330</w:t>
            </w:r>
            <w:r>
              <w:rPr>
                <w:rFonts w:hint="eastAsia" w:ascii="宋体" w:hAnsi="宋体" w:eastAsia="宋体" w:cs="宋体"/>
                <w:i w:val="0"/>
                <w:color w:val="000000"/>
                <w:kern w:val="0"/>
                <w:sz w:val="24"/>
                <w:szCs w:val="24"/>
                <w:u w:val="none"/>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rPr>
                <w:rFonts w:hint="eastAsia" w:ascii="宋体" w:hAnsi="宋体" w:eastAsia="宋体" w:cs="宋体"/>
                <w:i w:val="0"/>
                <w:color w:val="000000"/>
                <w:kern w:val="0"/>
                <w:sz w:val="24"/>
                <w:szCs w:val="24"/>
                <w:u w:val="none"/>
                <w:lang w:val="en-US" w:eastAsia="zh-CN" w:bidi="ar"/>
              </w:rP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黄石市老虎头小学2020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黄石市老虎头小学2020年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default" w:ascii="宋体" w:hAnsi="宋体"/>
          <w:color w:val="000000"/>
          <w:spacing w:val="2"/>
          <w:kern w:val="2"/>
          <w:sz w:val="28"/>
          <w:szCs w:val="28"/>
          <w:highlight w:val="none"/>
          <w:lang w:val="en" w:eastAsia="zh-CN"/>
        </w:rPr>
        <w:t>5810720</w:t>
      </w:r>
      <w:r>
        <w:rPr>
          <w:rFonts w:hint="eastAsia" w:ascii="宋体" w:hAnsi="宋体"/>
          <w:color w:val="000000"/>
          <w:spacing w:val="2"/>
          <w:kern w:val="2"/>
          <w:sz w:val="28"/>
          <w:szCs w:val="28"/>
          <w:highlight w:val="none"/>
        </w:rPr>
        <w:t>元，其中：工资福利支出</w:t>
      </w:r>
      <w:r>
        <w:rPr>
          <w:rFonts w:hint="default" w:ascii="宋体" w:hAnsi="宋体" w:cs="宋体"/>
          <w:kern w:val="0"/>
          <w:sz w:val="28"/>
          <w:szCs w:val="28"/>
          <w:highlight w:val="none"/>
          <w:lang w:val="en" w:eastAsia="zh-CN"/>
        </w:rPr>
        <w:t>4761805</w:t>
      </w:r>
      <w:r>
        <w:rPr>
          <w:rFonts w:hint="eastAsia" w:ascii="宋体" w:hAnsi="宋体"/>
          <w:color w:val="000000"/>
          <w:spacing w:val="2"/>
          <w:kern w:val="2"/>
          <w:sz w:val="28"/>
          <w:szCs w:val="28"/>
          <w:highlight w:val="none"/>
        </w:rPr>
        <w:t>元，商品服务支出</w:t>
      </w:r>
      <w:r>
        <w:rPr>
          <w:rFonts w:hint="default" w:ascii="宋体" w:hAnsi="宋体" w:cs="宋体"/>
          <w:kern w:val="0"/>
          <w:sz w:val="28"/>
          <w:szCs w:val="28"/>
          <w:highlight w:val="none"/>
          <w:lang w:val="en" w:eastAsia="zh-CN"/>
        </w:rPr>
        <w:t>477129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default" w:ascii="宋体" w:hAnsi="宋体"/>
          <w:color w:val="000000"/>
          <w:spacing w:val="2"/>
          <w:kern w:val="2"/>
          <w:sz w:val="28"/>
          <w:szCs w:val="28"/>
          <w:highlight w:val="none"/>
          <w:lang w:val="en" w:eastAsia="zh-CN"/>
        </w:rPr>
        <w:t>510330</w:t>
      </w:r>
      <w:r>
        <w:rPr>
          <w:rFonts w:hint="eastAsia" w:ascii="宋体" w:hAnsi="宋体"/>
          <w:color w:val="000000"/>
          <w:spacing w:val="2"/>
          <w:kern w:val="2"/>
          <w:sz w:val="28"/>
          <w:szCs w:val="28"/>
          <w:highlight w:val="none"/>
          <w:lang w:val="en-US" w:eastAsia="zh-CN"/>
        </w:rPr>
        <w:t>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default" w:ascii="宋体" w:hAnsi="宋体" w:cs="宋体"/>
          <w:kern w:val="0"/>
          <w:sz w:val="28"/>
          <w:szCs w:val="28"/>
          <w:lang w:val="en" w:eastAsia="zh-CN"/>
        </w:rPr>
        <w:t>5810720</w:t>
      </w:r>
      <w:r>
        <w:rPr>
          <w:rFonts w:hint="eastAsia" w:ascii="宋体" w:hAnsi="宋体" w:cs="宋体"/>
          <w:kern w:val="0"/>
          <w:sz w:val="28"/>
          <w:szCs w:val="28"/>
        </w:rPr>
        <w:t>元，比</w:t>
      </w:r>
      <w:r>
        <w:rPr>
          <w:rFonts w:hint="eastAsia" w:ascii="宋体" w:hAnsi="宋体" w:cs="宋体"/>
          <w:kern w:val="0"/>
          <w:sz w:val="28"/>
          <w:szCs w:val="28"/>
          <w:lang w:eastAsia="zh-CN"/>
        </w:rPr>
        <w:t>2019年</w:t>
      </w:r>
      <w:r>
        <w:rPr>
          <w:rFonts w:hint="eastAsia" w:ascii="宋体" w:hAnsi="宋体" w:cs="宋体"/>
          <w:kern w:val="0"/>
          <w:sz w:val="28"/>
          <w:szCs w:val="28"/>
        </w:rPr>
        <w:t>预算收支</w:t>
      </w:r>
      <w:r>
        <w:rPr>
          <w:rFonts w:hint="eastAsia" w:ascii="宋体" w:hAnsi="宋体" w:cs="宋体"/>
          <w:kern w:val="0"/>
          <w:sz w:val="28"/>
          <w:szCs w:val="28"/>
          <w:lang w:val="en-US" w:eastAsia="zh-CN"/>
        </w:rPr>
        <w:t>5749265</w:t>
      </w:r>
      <w:r>
        <w:rPr>
          <w:rFonts w:hint="eastAsia" w:ascii="宋体" w:hAnsi="宋体" w:cs="宋体"/>
          <w:sz w:val="28"/>
          <w:szCs w:val="28"/>
          <w:lang w:eastAsia="zh-CN"/>
        </w:rPr>
        <w:t>元增加</w:t>
      </w:r>
      <w:r>
        <w:rPr>
          <w:rFonts w:hint="default" w:ascii="宋体" w:hAnsi="宋体" w:cs="宋体"/>
          <w:sz w:val="28"/>
          <w:szCs w:val="28"/>
          <w:lang w:val="en" w:eastAsia="zh-CN"/>
        </w:rPr>
        <w:t>61455</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2020年度教育系统工资提标，按新标准列入预算发生增加。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0"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10152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477129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47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170064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2362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170064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9480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113760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124080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47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124080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3461250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69225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2019年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bookmarkStart w:id="0" w:name="_GoBack"/>
      <w:bookmarkEnd w:id="0"/>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Noto Sans CJK SC"/>
    <w:panose1 w:val="020B0503020204020204"/>
    <w:charset w:val="86"/>
    <w:family w:val="swiss"/>
    <w:pitch w:val="default"/>
    <w:sig w:usb0="00000000" w:usb1="00000000" w:usb2="00000016" w:usb3="00000000" w:csb0="0004001F" w:csb1="00000000"/>
  </w:font>
  <w:font w:name="仿宋_GB2312">
    <w:altName w:val="Noto Sans CJK SC"/>
    <w:panose1 w:val="00000000000000000000"/>
    <w:charset w:val="86"/>
    <w:family w:val="modern"/>
    <w:pitch w:val="default"/>
    <w:sig w:usb0="00000000" w:usb1="00000000" w:usb2="0000001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EAC6713"/>
    <w:rsid w:val="15E37A96"/>
    <w:rsid w:val="1890717A"/>
    <w:rsid w:val="1AFC74FE"/>
    <w:rsid w:val="1FA135B3"/>
    <w:rsid w:val="1FC44BAD"/>
    <w:rsid w:val="26A70433"/>
    <w:rsid w:val="270616CB"/>
    <w:rsid w:val="272C7F9F"/>
    <w:rsid w:val="2E871533"/>
    <w:rsid w:val="329A5123"/>
    <w:rsid w:val="32B576AB"/>
    <w:rsid w:val="35F472E2"/>
    <w:rsid w:val="37287E6A"/>
    <w:rsid w:val="38072786"/>
    <w:rsid w:val="38AA0644"/>
    <w:rsid w:val="390C0483"/>
    <w:rsid w:val="3973212B"/>
    <w:rsid w:val="3BB97AB6"/>
    <w:rsid w:val="3FFA23C8"/>
    <w:rsid w:val="427C71A0"/>
    <w:rsid w:val="427D7F02"/>
    <w:rsid w:val="456F28A2"/>
    <w:rsid w:val="46F70386"/>
    <w:rsid w:val="4873326C"/>
    <w:rsid w:val="4AA53B74"/>
    <w:rsid w:val="4B0525FC"/>
    <w:rsid w:val="4F472EA9"/>
    <w:rsid w:val="5276341A"/>
    <w:rsid w:val="53BB4C1E"/>
    <w:rsid w:val="55403DF7"/>
    <w:rsid w:val="55772D74"/>
    <w:rsid w:val="55ED6506"/>
    <w:rsid w:val="582D2750"/>
    <w:rsid w:val="5FAA5B11"/>
    <w:rsid w:val="61A503AF"/>
    <w:rsid w:val="62A94F66"/>
    <w:rsid w:val="6475535B"/>
    <w:rsid w:val="65286313"/>
    <w:rsid w:val="69766598"/>
    <w:rsid w:val="6CC3303B"/>
    <w:rsid w:val="6D807C9F"/>
    <w:rsid w:val="709A57DA"/>
    <w:rsid w:val="71A41E06"/>
    <w:rsid w:val="72A6454D"/>
    <w:rsid w:val="77FBF12C"/>
    <w:rsid w:val="7A2A23C6"/>
    <w:rsid w:val="7BAB33E0"/>
    <w:rsid w:val="7E0021A0"/>
    <w:rsid w:val="7FEFD7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1</TotalTime>
  <ScaleCrop>false</ScaleCrop>
  <LinksUpToDate>false</LinksUpToDate>
  <CharactersWithSpaces>6343</CharactersWithSpaces>
  <Application>WPS Office_11.1.0.9615_F1E327BC-269C-435d-A152-05C5408002CA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thtf</cp:lastModifiedBy>
  <cp:lastPrinted>2019-10-25T08:30:00Z</cp:lastPrinted>
  <dcterms:modified xsi:type="dcterms:W3CDTF">2020-08-07T16:08:38Z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2052-11.1.0.9615</vt:lpwstr>
  </property>
</Properties>
</file>