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老虎头小学2020年决算公开</w:t>
      </w:r>
    </w:p>
    <w:p>
      <w:pPr>
        <w:pStyle w:val="6"/>
        <w:widowControl/>
        <w:spacing w:before="76" w:beforeAutospacing="0" w:after="76" w:afterAutospacing="0" w:line="450" w:lineRule="atLeast"/>
        <w:ind w:firstLine="420"/>
        <w:jc w:val="center"/>
        <w:rPr>
          <w:color w:val="333333"/>
        </w:rPr>
      </w:pPr>
      <w:r>
        <w:rPr>
          <w:rStyle w:val="8"/>
          <w:rFonts w:hint="eastAsia" w:ascii="微软雅黑" w:hAnsi="微软雅黑" w:eastAsia="微软雅黑" w:cs="微软雅黑"/>
          <w:color w:val="333333"/>
          <w:shd w:val="clear" w:color="auto" w:fill="FFFFFF"/>
        </w:rPr>
        <w:t>黄石港区老虎头小学</w:t>
      </w:r>
      <w:r>
        <w:rPr>
          <w:rStyle w:val="8"/>
          <w:rFonts w:ascii="微软雅黑" w:hAnsi="微软雅黑" w:eastAsia="微软雅黑" w:cs="微软雅黑"/>
          <w:color w:val="333333"/>
          <w:shd w:val="clear" w:color="auto" w:fill="FFFFFF"/>
        </w:rPr>
        <w:t>2</w:t>
      </w:r>
      <w:r>
        <w:rPr>
          <w:rStyle w:val="8"/>
          <w:rFonts w:hint="eastAsia" w:ascii="微软雅黑" w:hAnsi="微软雅黑" w:eastAsia="微软雅黑" w:cs="微软雅黑"/>
          <w:color w:val="333333"/>
          <w:shd w:val="clear" w:color="auto" w:fill="FFFFFF"/>
        </w:rPr>
        <w:t>020年决算公开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w:t>
      </w:r>
      <w:r>
        <w:rPr>
          <w:rFonts w:hint="eastAsia" w:ascii="微软雅黑" w:hAnsi="微软雅黑" w:eastAsia="微软雅黑" w:cs="微软雅黑"/>
          <w:color w:val="333333"/>
          <w:shd w:val="clear" w:color="auto" w:fill="FFFFFF"/>
        </w:rPr>
        <w:t>20年部门决算表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第三部分：部门2020年部门决算情况说明</w:t>
      </w:r>
    </w:p>
    <w:p>
      <w:pPr>
        <w:pStyle w:val="17"/>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8"/>
          <w:rFonts w:ascii="微软雅黑" w:hAnsi="微软雅黑" w:eastAsia="微软雅黑" w:cs="微软雅黑"/>
          <w:color w:val="333333"/>
          <w:shd w:val="clear" w:color="auto" w:fill="FFFFFF"/>
        </w:rPr>
        <w:t>20</w:t>
      </w:r>
      <w:r>
        <w:rPr>
          <w:rStyle w:val="8"/>
          <w:rFonts w:hint="eastAsia" w:ascii="微软雅黑" w:hAnsi="微软雅黑" w:eastAsia="微软雅黑" w:cs="微软雅黑"/>
          <w:color w:val="333333"/>
          <w:shd w:val="clear" w:color="auto" w:fill="FFFFFF"/>
        </w:rPr>
        <w:t>20年部门决算</w:t>
      </w:r>
    </w:p>
    <w:p>
      <w:pPr>
        <w:pStyle w:val="6"/>
        <w:widowControl/>
        <w:spacing w:before="76" w:beforeAutospacing="0" w:after="76" w:afterAutospacing="0" w:line="450" w:lineRule="atLeast"/>
        <w:ind w:firstLine="420"/>
        <w:rPr>
          <w:color w:val="333333"/>
        </w:rPr>
      </w:pPr>
      <w:r>
        <w:rPr>
          <w:rStyle w:val="8"/>
          <w:rFonts w:hint="eastAsia" w:ascii="微软雅黑" w:hAnsi="微软雅黑" w:eastAsia="微软雅黑" w:cs="微软雅黑"/>
          <w:color w:val="333333"/>
          <w:shd w:val="clear" w:color="auto" w:fill="FFFFFF"/>
        </w:rPr>
        <w:t>第一部分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部门概况</w:t>
      </w:r>
    </w:p>
    <w:p>
      <w:pPr>
        <w:widowControl/>
        <w:shd w:val="clear" w:color="auto" w:fill="FFFFFF"/>
        <w:snapToGrid w:val="0"/>
        <w:spacing w:line="560" w:lineRule="atLeast"/>
        <w:ind w:firstLine="562"/>
        <w:jc w:val="left"/>
        <w:rPr>
          <w:rFonts w:ascii="宋体" w:hAnsi="宋体" w:cs="宋体"/>
          <w:kern w:val="0"/>
          <w:sz w:val="28"/>
          <w:szCs w:val="28"/>
        </w:rPr>
      </w:pPr>
      <w:r>
        <w:rPr>
          <w:rFonts w:hint="eastAsia" w:ascii="宋体" w:hAnsi="宋体" w:cs="宋体"/>
          <w:kern w:val="0"/>
          <w:sz w:val="28"/>
          <w:szCs w:val="28"/>
        </w:rPr>
        <w:t>1、主要职能</w:t>
      </w:r>
    </w:p>
    <w:p>
      <w:pPr>
        <w:ind w:firstLine="560" w:firstLineChars="200"/>
        <w:rPr>
          <w:rFonts w:ascii="宋体" w:hAnsi="宋体" w:cs="宋体"/>
          <w:sz w:val="28"/>
          <w:szCs w:val="28"/>
        </w:rPr>
      </w:pPr>
      <w:r>
        <w:rPr>
          <w:rFonts w:hint="eastAsia" w:ascii="宋体" w:hAnsi="宋体" w:cs="宋体"/>
          <w:sz w:val="28"/>
          <w:szCs w:val="28"/>
        </w:rPr>
        <w:t>黄石市老虎头小学创建于1958年，位于黄石市延安路47号，交通便利，人文荟萃。校园内四季林木葱翠、花团锦簇，是黄石市最佳绿色学校。2001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办学成果、年富力强的教师队伍和虎气生生的学校形象，为学校积聚了良好的发展后劲。</w:t>
      </w:r>
    </w:p>
    <w:p>
      <w:pPr>
        <w:widowControl/>
        <w:shd w:val="clear" w:color="auto" w:fill="FFFFFF"/>
        <w:snapToGrid w:val="0"/>
        <w:spacing w:line="560" w:lineRule="atLeast"/>
        <w:jc w:val="left"/>
        <w:rPr>
          <w:rFonts w:ascii="宋体" w:hAnsi="宋体" w:cs="宋体"/>
          <w:kern w:val="0"/>
          <w:sz w:val="28"/>
          <w:szCs w:val="28"/>
        </w:rPr>
      </w:pPr>
      <w:r>
        <w:rPr>
          <w:rFonts w:hint="eastAsia" w:ascii="宋体" w:hAnsi="宋体" w:cs="宋体"/>
          <w:kern w:val="0"/>
          <w:sz w:val="28"/>
          <w:szCs w:val="28"/>
        </w:rPr>
        <w:t>2、机构情况</w:t>
      </w:r>
    </w:p>
    <w:p>
      <w:pPr>
        <w:widowControl/>
        <w:shd w:val="clear" w:color="auto" w:fill="FFFFFF"/>
        <w:snapToGrid w:val="0"/>
        <w:spacing w:line="560" w:lineRule="atLeast"/>
        <w:ind w:firstLine="560" w:firstLineChars="200"/>
        <w:jc w:val="left"/>
        <w:rPr>
          <w:rFonts w:ascii="宋体" w:hAnsi="宋体" w:cs="宋体"/>
          <w:kern w:val="0"/>
          <w:sz w:val="28"/>
          <w:szCs w:val="28"/>
        </w:rPr>
      </w:pPr>
      <w:r>
        <w:rPr>
          <w:rFonts w:hint="eastAsia" w:ascii="宋体" w:hAnsi="宋体" w:cs="宋体"/>
          <w:kern w:val="0"/>
          <w:sz w:val="28"/>
          <w:szCs w:val="28"/>
        </w:rPr>
        <w:t>区财政全额拨款行政事业单位1个。</w:t>
      </w:r>
    </w:p>
    <w:p>
      <w:pPr>
        <w:widowControl/>
        <w:shd w:val="clear" w:color="auto" w:fill="FFFFFF"/>
        <w:snapToGrid w:val="0"/>
        <w:spacing w:line="560" w:lineRule="atLeast"/>
        <w:jc w:val="left"/>
        <w:rPr>
          <w:rFonts w:ascii="宋体" w:hAnsi="宋体" w:cs="宋体"/>
          <w:kern w:val="0"/>
          <w:sz w:val="28"/>
          <w:szCs w:val="28"/>
        </w:rPr>
      </w:pPr>
      <w:r>
        <w:rPr>
          <w:rFonts w:hint="eastAsia" w:ascii="宋体" w:hAnsi="宋体" w:cs="宋体"/>
          <w:kern w:val="0"/>
          <w:sz w:val="28"/>
          <w:szCs w:val="28"/>
        </w:rPr>
        <w:t>3、人员情况</w:t>
      </w:r>
    </w:p>
    <w:p>
      <w:pPr>
        <w:widowControl/>
        <w:shd w:val="clear" w:color="auto" w:fill="FFFFFF"/>
        <w:spacing w:line="560" w:lineRule="atLeast"/>
        <w:ind w:firstLine="560"/>
        <w:jc w:val="left"/>
        <w:rPr>
          <w:rFonts w:ascii="宋体" w:hAnsi="宋体" w:cs="宋体"/>
          <w:kern w:val="0"/>
          <w:sz w:val="28"/>
          <w:szCs w:val="28"/>
        </w:rPr>
      </w:pPr>
      <w:r>
        <w:rPr>
          <w:rFonts w:hint="eastAsia" w:ascii="宋体" w:hAnsi="宋体" w:cs="宋体"/>
          <w:kern w:val="0"/>
          <w:sz w:val="28"/>
          <w:szCs w:val="28"/>
        </w:rPr>
        <w:t>2020年事业编制人员数为56人，去年末实有在编人数47人；今年末实有在职人数为56人，总计在职人数为56人与去年在职人数增加9人。</w:t>
      </w: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ind w:firstLine="601"/>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widowControl/>
        <w:shd w:val="clear" w:color="auto" w:fill="FFFFFF"/>
        <w:snapToGrid w:val="0"/>
        <w:spacing w:line="560" w:lineRule="atLeast"/>
        <w:jc w:val="left"/>
        <w:rPr>
          <w:rFonts w:ascii="宋体" w:cs="宋体"/>
          <w:kern w:val="0"/>
          <w:sz w:val="30"/>
          <w:szCs w:val="30"/>
        </w:rPr>
      </w:pPr>
    </w:p>
    <w:p>
      <w:pPr>
        <w:pStyle w:val="6"/>
        <w:widowControl/>
        <w:numPr>
          <w:ilvl w:val="0"/>
          <w:numId w:val="1"/>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部门2020年部门决算表</w:t>
      </w:r>
    </w:p>
    <w:p>
      <w:pPr>
        <w:ind w:firstLine="2846" w:firstLineChars="1350"/>
        <w:rPr>
          <w:b/>
        </w:rPr>
      </w:pPr>
      <w:r>
        <w:rPr>
          <w:rFonts w:hint="eastAsia"/>
          <w:b/>
        </w:rPr>
        <w:t>收入支出决算总表</w:t>
      </w:r>
    </w:p>
    <w:tbl>
      <w:tblPr>
        <w:tblStyle w:val="9"/>
        <w:tblW w:w="9540" w:type="dxa"/>
        <w:tblInd w:w="95" w:type="dxa"/>
        <w:tblLayout w:type="fixed"/>
        <w:tblCellMar>
          <w:top w:w="0" w:type="dxa"/>
          <w:left w:w="108" w:type="dxa"/>
          <w:bottom w:w="0" w:type="dxa"/>
          <w:right w:w="108" w:type="dxa"/>
        </w:tblCellMar>
      </w:tblPr>
      <w:tblGrid>
        <w:gridCol w:w="2740"/>
        <w:gridCol w:w="580"/>
        <w:gridCol w:w="1480"/>
        <w:gridCol w:w="2620"/>
        <w:gridCol w:w="580"/>
        <w:gridCol w:w="1540"/>
      </w:tblGrid>
      <w:tr>
        <w:tblPrEx>
          <w:tblLayout w:type="fixed"/>
          <w:tblCellMar>
            <w:top w:w="0" w:type="dxa"/>
            <w:left w:w="108" w:type="dxa"/>
            <w:bottom w:w="0" w:type="dxa"/>
            <w:right w:w="108" w:type="dxa"/>
          </w:tblCellMar>
        </w:tblPrEx>
        <w:trPr>
          <w:trHeight w:val="300" w:hRule="atLeast"/>
        </w:trPr>
        <w:tc>
          <w:tcPr>
            <w:tcW w:w="27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48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540" w:type="dxa"/>
            <w:tcBorders>
              <w:top w:val="nil"/>
              <w:left w:val="nil"/>
              <w:bottom w:val="nil"/>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公开01表</w:t>
            </w:r>
          </w:p>
        </w:tc>
      </w:tr>
      <w:tr>
        <w:tblPrEx>
          <w:tblLayout w:type="fixed"/>
          <w:tblCellMar>
            <w:top w:w="0" w:type="dxa"/>
            <w:left w:w="108" w:type="dxa"/>
            <w:bottom w:w="0" w:type="dxa"/>
            <w:right w:w="108" w:type="dxa"/>
          </w:tblCellMar>
        </w:tblPrEx>
        <w:trPr>
          <w:trHeight w:val="300" w:hRule="atLeast"/>
        </w:trPr>
        <w:tc>
          <w:tcPr>
            <w:tcW w:w="2740" w:type="dxa"/>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58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480" w:type="dxa"/>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2020年度</w:t>
            </w:r>
          </w:p>
        </w:tc>
        <w:tc>
          <w:tcPr>
            <w:tcW w:w="262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540" w:type="dxa"/>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240" w:hRule="atLeast"/>
        </w:trPr>
        <w:tc>
          <w:tcPr>
            <w:tcW w:w="480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收入</w:t>
            </w:r>
          </w:p>
        </w:tc>
        <w:tc>
          <w:tcPr>
            <w:tcW w:w="4740" w:type="dxa"/>
            <w:gridSpan w:val="3"/>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支出</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行次</w:t>
            </w:r>
          </w:p>
        </w:tc>
        <w:tc>
          <w:tcPr>
            <w:tcW w:w="14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金额</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行次</w:t>
            </w:r>
          </w:p>
        </w:tc>
        <w:tc>
          <w:tcPr>
            <w:tcW w:w="154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金额</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栏次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4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栏次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54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32</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33</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34</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35</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45.38</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36</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1,431.71</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37</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7</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38</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8</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39</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9</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40</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10</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41</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42</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12</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43</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13</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44</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14</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45</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15</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46</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16</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47</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17</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48</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18</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49</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19</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50</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20</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51</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52</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22</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53</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23</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54</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24</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55</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25</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56</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26</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57</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27</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1,431.71</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58</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1,431.71</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28</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结余分配</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59</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29</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187.80</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60</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187.80</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30</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61</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240" w:hRule="atLeast"/>
        </w:trPr>
        <w:tc>
          <w:tcPr>
            <w:tcW w:w="2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总计</w:t>
            </w:r>
          </w:p>
        </w:tc>
        <w:tc>
          <w:tcPr>
            <w:tcW w:w="580" w:type="dxa"/>
            <w:tcBorders>
              <w:top w:val="nil"/>
              <w:left w:val="nil"/>
              <w:bottom w:val="single" w:color="000000" w:sz="12"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1,619.51</w:t>
            </w:r>
          </w:p>
        </w:tc>
        <w:tc>
          <w:tcPr>
            <w:tcW w:w="26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总计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62</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1,619.51</w:t>
            </w:r>
          </w:p>
        </w:tc>
      </w:tr>
      <w:tr>
        <w:tblPrEx>
          <w:tblLayout w:type="fixed"/>
          <w:tblCellMar>
            <w:top w:w="0" w:type="dxa"/>
            <w:left w:w="108" w:type="dxa"/>
            <w:bottom w:w="0" w:type="dxa"/>
            <w:right w:w="108" w:type="dxa"/>
          </w:tblCellMar>
        </w:tblPrEx>
        <w:trPr>
          <w:trHeight w:val="240" w:hRule="atLeast"/>
        </w:trPr>
        <w:tc>
          <w:tcPr>
            <w:tcW w:w="9540" w:type="dxa"/>
            <w:gridSpan w:val="6"/>
            <w:tcBorders>
              <w:top w:val="nil"/>
              <w:left w:val="nil"/>
              <w:bottom w:val="nil"/>
              <w:right w:val="nil"/>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注：本表反映部门本年度的总收支和年末结转结余情况。本套报表金额单位转换时可能存在尾数误差。</w:t>
            </w:r>
          </w:p>
        </w:tc>
      </w:tr>
    </w:tbl>
    <w:p/>
    <w:p/>
    <w:p/>
    <w:tbl>
      <w:tblPr>
        <w:tblStyle w:val="9"/>
        <w:tblW w:w="11200" w:type="dxa"/>
        <w:tblInd w:w="-1444" w:type="dxa"/>
        <w:tblLayout w:type="fixed"/>
        <w:tblCellMar>
          <w:top w:w="0" w:type="dxa"/>
          <w:left w:w="108" w:type="dxa"/>
          <w:bottom w:w="0" w:type="dxa"/>
          <w:right w:w="108" w:type="dxa"/>
        </w:tblCellMar>
      </w:tblPr>
      <w:tblGrid>
        <w:gridCol w:w="340"/>
        <w:gridCol w:w="340"/>
        <w:gridCol w:w="340"/>
        <w:gridCol w:w="1400"/>
        <w:gridCol w:w="1520"/>
        <w:gridCol w:w="1581"/>
        <w:gridCol w:w="719"/>
        <w:gridCol w:w="1240"/>
        <w:gridCol w:w="1240"/>
        <w:gridCol w:w="1240"/>
        <w:gridCol w:w="1240"/>
      </w:tblGrid>
      <w:tr>
        <w:tblPrEx>
          <w:tblLayout w:type="fixed"/>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40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52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581" w:type="dxa"/>
            <w:tcBorders>
              <w:top w:val="nil"/>
              <w:left w:val="nil"/>
              <w:bottom w:val="nil"/>
              <w:right w:val="nil"/>
            </w:tcBorders>
            <w:shd w:val="clear" w:color="000000" w:fill="FFFFFF"/>
            <w:noWrap/>
            <w:vAlign w:val="center"/>
          </w:tcPr>
          <w:p>
            <w:pPr>
              <w:widowControl/>
              <w:rPr>
                <w:rFonts w:ascii="黑体" w:hAnsi="黑体" w:eastAsia="黑体" w:cs="Arial"/>
                <w:kern w:val="0"/>
                <w:sz w:val="24"/>
              </w:rPr>
            </w:pPr>
            <w:r>
              <w:rPr>
                <w:rFonts w:hint="eastAsia" w:ascii="黑体" w:hAnsi="黑体" w:eastAsia="黑体" w:cs="Arial"/>
                <w:kern w:val="0"/>
                <w:sz w:val="24"/>
              </w:rPr>
              <w:t>收入决算表</w:t>
            </w:r>
          </w:p>
        </w:tc>
        <w:tc>
          <w:tcPr>
            <w:tcW w:w="719"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40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52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581"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719"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Layout w:type="fixed"/>
          <w:tblCellMar>
            <w:top w:w="0" w:type="dxa"/>
            <w:left w:w="108" w:type="dxa"/>
            <w:bottom w:w="0" w:type="dxa"/>
            <w:right w:w="108" w:type="dxa"/>
          </w:tblCellMar>
        </w:tblPrEx>
        <w:trPr>
          <w:trHeight w:val="300" w:hRule="atLeast"/>
        </w:trPr>
        <w:tc>
          <w:tcPr>
            <w:tcW w:w="2420"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152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581" w:type="dxa"/>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2020年度</w:t>
            </w:r>
          </w:p>
        </w:tc>
        <w:tc>
          <w:tcPr>
            <w:tcW w:w="719"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240" w:type="dxa"/>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0" w:hRule="atLeast"/>
        </w:trPr>
        <w:tc>
          <w:tcPr>
            <w:tcW w:w="242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152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本年收入合计</w:t>
            </w:r>
          </w:p>
        </w:tc>
        <w:tc>
          <w:tcPr>
            <w:tcW w:w="158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财政拨款收入</w:t>
            </w:r>
          </w:p>
        </w:tc>
        <w:tc>
          <w:tcPr>
            <w:tcW w:w="71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上级补助收入</w:t>
            </w:r>
          </w:p>
        </w:tc>
        <w:tc>
          <w:tcPr>
            <w:tcW w:w="12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事业收入</w:t>
            </w:r>
          </w:p>
        </w:tc>
        <w:tc>
          <w:tcPr>
            <w:tcW w:w="12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经营收入</w:t>
            </w:r>
          </w:p>
        </w:tc>
        <w:tc>
          <w:tcPr>
            <w:tcW w:w="12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附属单位上缴收入</w:t>
            </w:r>
          </w:p>
        </w:tc>
        <w:tc>
          <w:tcPr>
            <w:tcW w:w="12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其他收入</w:t>
            </w:r>
          </w:p>
        </w:tc>
      </w:tr>
      <w:tr>
        <w:tblPrEx>
          <w:tblLayout w:type="fixed"/>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功能分类科目编码</w:t>
            </w:r>
          </w:p>
        </w:tc>
        <w:tc>
          <w:tcPr>
            <w:tcW w:w="140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科目名称</w:t>
            </w:r>
          </w:p>
        </w:tc>
        <w:tc>
          <w:tcPr>
            <w:tcW w:w="1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81"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7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4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81"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7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4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81"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7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00" w:hRule="atLeast"/>
        </w:trPr>
        <w:tc>
          <w:tcPr>
            <w:tcW w:w="242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栏次</w:t>
            </w:r>
          </w:p>
        </w:tc>
        <w:tc>
          <w:tcPr>
            <w:tcW w:w="152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158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71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c>
          <w:tcPr>
            <w:tcW w:w="124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4</w:t>
            </w:r>
          </w:p>
        </w:tc>
        <w:tc>
          <w:tcPr>
            <w:tcW w:w="124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5</w:t>
            </w:r>
          </w:p>
        </w:tc>
        <w:tc>
          <w:tcPr>
            <w:tcW w:w="124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6</w:t>
            </w:r>
          </w:p>
        </w:tc>
        <w:tc>
          <w:tcPr>
            <w:tcW w:w="124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7</w:t>
            </w:r>
          </w:p>
        </w:tc>
      </w:tr>
      <w:tr>
        <w:tblPrEx>
          <w:tblLayout w:type="fixed"/>
          <w:tblCellMar>
            <w:top w:w="0" w:type="dxa"/>
            <w:left w:w="108" w:type="dxa"/>
            <w:bottom w:w="0" w:type="dxa"/>
            <w:right w:w="108" w:type="dxa"/>
          </w:tblCellMar>
        </w:tblPrEx>
        <w:trPr>
          <w:trHeight w:val="300" w:hRule="atLeast"/>
        </w:trPr>
        <w:tc>
          <w:tcPr>
            <w:tcW w:w="242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合计</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15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7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45.38</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205</w:t>
            </w:r>
          </w:p>
        </w:tc>
        <w:tc>
          <w:tcPr>
            <w:tcW w:w="14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教育支出</w:t>
            </w:r>
          </w:p>
        </w:tc>
        <w:tc>
          <w:tcPr>
            <w:tcW w:w="152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158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71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45.38</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20502</w:t>
            </w:r>
          </w:p>
        </w:tc>
        <w:tc>
          <w:tcPr>
            <w:tcW w:w="14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普通教育</w:t>
            </w:r>
          </w:p>
        </w:tc>
        <w:tc>
          <w:tcPr>
            <w:tcW w:w="152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158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71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45.38</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24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2050202</w:t>
            </w:r>
          </w:p>
        </w:tc>
        <w:tc>
          <w:tcPr>
            <w:tcW w:w="140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小学教育</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1,431.71</w:t>
            </w:r>
          </w:p>
        </w:tc>
        <w:tc>
          <w:tcPr>
            <w:tcW w:w="15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7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45.38</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300" w:hRule="atLeast"/>
        </w:trPr>
        <w:tc>
          <w:tcPr>
            <w:tcW w:w="11200" w:type="dxa"/>
            <w:gridSpan w:val="11"/>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注：本表反映部门本年度取得的各项收入情况。</w:t>
            </w:r>
          </w:p>
        </w:tc>
      </w:tr>
    </w:tbl>
    <w:p/>
    <w:p/>
    <w:p/>
    <w:p/>
    <w:p/>
    <w:p/>
    <w:p/>
    <w:p/>
    <w:p/>
    <w:p/>
    <w:p/>
    <w:p/>
    <w:p/>
    <w:p/>
    <w:p/>
    <w:p/>
    <w:p/>
    <w:p/>
    <w:p/>
    <w:p/>
    <w:p/>
    <w:p/>
    <w:p/>
    <w:p/>
    <w:p/>
    <w:p/>
    <w:p/>
    <w:p/>
    <w:p/>
    <w:p/>
    <w:tbl>
      <w:tblPr>
        <w:tblStyle w:val="9"/>
        <w:tblW w:w="8846" w:type="dxa"/>
        <w:tblInd w:w="-267" w:type="dxa"/>
        <w:tblLayout w:type="fixed"/>
        <w:tblCellMar>
          <w:top w:w="0" w:type="dxa"/>
          <w:left w:w="108" w:type="dxa"/>
          <w:bottom w:w="0" w:type="dxa"/>
          <w:right w:w="108" w:type="dxa"/>
        </w:tblCellMar>
      </w:tblPr>
      <w:tblGrid>
        <w:gridCol w:w="340"/>
        <w:gridCol w:w="340"/>
        <w:gridCol w:w="340"/>
        <w:gridCol w:w="1120"/>
        <w:gridCol w:w="1779"/>
        <w:gridCol w:w="992"/>
        <w:gridCol w:w="669"/>
        <w:gridCol w:w="1000"/>
        <w:gridCol w:w="1120"/>
        <w:gridCol w:w="1146"/>
      </w:tblGrid>
      <w:tr>
        <w:tblPrEx>
          <w:tblLayout w:type="fixed"/>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120"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779"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c>
          <w:tcPr>
            <w:tcW w:w="992"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669"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000"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120"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146" w:type="dxa"/>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2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779"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992"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669"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00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2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nil"/>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1779" w:type="dxa"/>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2020年度</w:t>
            </w:r>
          </w:p>
        </w:tc>
        <w:tc>
          <w:tcPr>
            <w:tcW w:w="992"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669"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00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12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177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本年支出合计</w:t>
            </w:r>
          </w:p>
        </w:tc>
        <w:tc>
          <w:tcPr>
            <w:tcW w:w="99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基本支出</w:t>
            </w:r>
          </w:p>
        </w:tc>
        <w:tc>
          <w:tcPr>
            <w:tcW w:w="66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项目支出</w:t>
            </w:r>
          </w:p>
        </w:tc>
        <w:tc>
          <w:tcPr>
            <w:tcW w:w="10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上缴上级支出</w:t>
            </w:r>
          </w:p>
        </w:tc>
        <w:tc>
          <w:tcPr>
            <w:tcW w:w="112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经营支出</w:t>
            </w:r>
          </w:p>
        </w:tc>
        <w:tc>
          <w:tcPr>
            <w:tcW w:w="114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功能分类科目编码</w:t>
            </w:r>
          </w:p>
        </w:tc>
        <w:tc>
          <w:tcPr>
            <w:tcW w:w="112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科目名称</w:t>
            </w:r>
          </w:p>
        </w:tc>
        <w:tc>
          <w:tcPr>
            <w:tcW w:w="17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6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7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6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7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6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栏次</w:t>
            </w:r>
          </w:p>
        </w:tc>
        <w:tc>
          <w:tcPr>
            <w:tcW w:w="177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99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66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c>
          <w:tcPr>
            <w:tcW w:w="10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4</w:t>
            </w:r>
          </w:p>
        </w:tc>
        <w:tc>
          <w:tcPr>
            <w:tcW w:w="112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5</w:t>
            </w:r>
          </w:p>
        </w:tc>
        <w:tc>
          <w:tcPr>
            <w:tcW w:w="114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6</w:t>
            </w: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合计</w:t>
            </w:r>
          </w:p>
        </w:tc>
        <w:tc>
          <w:tcPr>
            <w:tcW w:w="177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66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0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205</w:t>
            </w:r>
          </w:p>
        </w:tc>
        <w:tc>
          <w:tcPr>
            <w:tcW w:w="11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教育支出</w:t>
            </w:r>
          </w:p>
        </w:tc>
        <w:tc>
          <w:tcPr>
            <w:tcW w:w="177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992"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66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0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12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1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20502</w:t>
            </w:r>
          </w:p>
        </w:tc>
        <w:tc>
          <w:tcPr>
            <w:tcW w:w="11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普通教育</w:t>
            </w:r>
          </w:p>
        </w:tc>
        <w:tc>
          <w:tcPr>
            <w:tcW w:w="177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992"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1,431.71</w:t>
            </w:r>
          </w:p>
        </w:tc>
        <w:tc>
          <w:tcPr>
            <w:tcW w:w="66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0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12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c>
          <w:tcPr>
            <w:tcW w:w="11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2050202</w:t>
            </w:r>
          </w:p>
        </w:tc>
        <w:tc>
          <w:tcPr>
            <w:tcW w:w="11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小学教育</w:t>
            </w:r>
          </w:p>
        </w:tc>
        <w:tc>
          <w:tcPr>
            <w:tcW w:w="177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1,431.71</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1,431.71</w:t>
            </w:r>
          </w:p>
        </w:tc>
        <w:tc>
          <w:tcPr>
            <w:tcW w:w="66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0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300" w:hRule="atLeast"/>
        </w:trPr>
        <w:tc>
          <w:tcPr>
            <w:tcW w:w="8846" w:type="dxa"/>
            <w:gridSpan w:val="10"/>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注：本表反映部门本年度各项支出情况。</w:t>
            </w:r>
          </w:p>
        </w:tc>
      </w:tr>
    </w:tbl>
    <w:p/>
    <w:p/>
    <w:p/>
    <w:p/>
    <w:p/>
    <w:p/>
    <w:p/>
    <w:p/>
    <w:p/>
    <w:p/>
    <w:p/>
    <w:p/>
    <w:p/>
    <w:p/>
    <w:p/>
    <w:p/>
    <w:p/>
    <w:p/>
    <w:p/>
    <w:p/>
    <w:p/>
    <w:p/>
    <w:p/>
    <w:p/>
    <w:p/>
    <w:p/>
    <w:p/>
    <w:p/>
    <w:p/>
    <w:p>
      <w:pPr>
        <w:ind w:firstLine="2741" w:firstLineChars="1300"/>
        <w:rPr>
          <w:b/>
        </w:rPr>
      </w:pPr>
      <w:r>
        <w:rPr>
          <w:rFonts w:hint="eastAsia"/>
          <w:b/>
        </w:rPr>
        <w:t>财政拨款收入支出决算总表</w:t>
      </w:r>
    </w:p>
    <w:tbl>
      <w:tblPr>
        <w:tblStyle w:val="9"/>
        <w:tblW w:w="11028" w:type="dxa"/>
        <w:tblInd w:w="-915" w:type="dxa"/>
        <w:tblLayout w:type="fixed"/>
        <w:tblCellMar>
          <w:top w:w="0" w:type="dxa"/>
          <w:left w:w="108" w:type="dxa"/>
          <w:bottom w:w="0" w:type="dxa"/>
          <w:right w:w="108" w:type="dxa"/>
        </w:tblCellMar>
      </w:tblPr>
      <w:tblGrid>
        <w:gridCol w:w="2260"/>
        <w:gridCol w:w="580"/>
        <w:gridCol w:w="900"/>
        <w:gridCol w:w="2540"/>
        <w:gridCol w:w="706"/>
        <w:gridCol w:w="1060"/>
        <w:gridCol w:w="856"/>
        <w:gridCol w:w="980"/>
        <w:gridCol w:w="1146"/>
      </w:tblGrid>
      <w:tr>
        <w:tblPrEx>
          <w:tblLayout w:type="fixed"/>
          <w:tblCellMar>
            <w:top w:w="0" w:type="dxa"/>
            <w:left w:w="108" w:type="dxa"/>
            <w:bottom w:w="0" w:type="dxa"/>
            <w:right w:w="108" w:type="dxa"/>
          </w:tblCellMar>
        </w:tblPrEx>
        <w:trPr>
          <w:trHeight w:val="300" w:hRule="atLeast"/>
        </w:trPr>
        <w:tc>
          <w:tcPr>
            <w:tcW w:w="226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90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70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06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85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980"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nil"/>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Layout w:type="fixed"/>
          <w:tblCellMar>
            <w:top w:w="0" w:type="dxa"/>
            <w:left w:w="108" w:type="dxa"/>
            <w:bottom w:w="0" w:type="dxa"/>
            <w:right w:w="108" w:type="dxa"/>
          </w:tblCellMar>
        </w:tblPrEx>
        <w:trPr>
          <w:trHeight w:val="300" w:hRule="atLeast"/>
        </w:trPr>
        <w:tc>
          <w:tcPr>
            <w:tcW w:w="2260" w:type="dxa"/>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58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90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706" w:type="dxa"/>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2020年度</w:t>
            </w:r>
          </w:p>
        </w:tc>
        <w:tc>
          <w:tcPr>
            <w:tcW w:w="106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856"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980"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240" w:hRule="atLeast"/>
        </w:trPr>
        <w:tc>
          <w:tcPr>
            <w:tcW w:w="374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收     入</w:t>
            </w:r>
          </w:p>
        </w:tc>
        <w:tc>
          <w:tcPr>
            <w:tcW w:w="7288" w:type="dxa"/>
            <w:gridSpan w:val="6"/>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支     出</w:t>
            </w:r>
          </w:p>
        </w:tc>
      </w:tr>
      <w:tr>
        <w:tblPrEx>
          <w:tblLayout w:type="fixed"/>
          <w:tblCellMar>
            <w:top w:w="0" w:type="dxa"/>
            <w:left w:w="108" w:type="dxa"/>
            <w:bottom w:w="0" w:type="dxa"/>
            <w:right w:w="108" w:type="dxa"/>
          </w:tblCellMar>
        </w:tblPrEx>
        <w:trPr>
          <w:trHeight w:val="312" w:hRule="atLeast"/>
        </w:trPr>
        <w:tc>
          <w:tcPr>
            <w:tcW w:w="2260"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58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行次</w:t>
            </w:r>
          </w:p>
        </w:tc>
        <w:tc>
          <w:tcPr>
            <w:tcW w:w="9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金额</w:t>
            </w:r>
          </w:p>
        </w:tc>
        <w:tc>
          <w:tcPr>
            <w:tcW w:w="2540" w:type="dxa"/>
            <w:vMerge w:val="restart"/>
            <w:tcBorders>
              <w:top w:val="nil"/>
              <w:left w:val="nil"/>
              <w:bottom w:val="single" w:color="000000" w:sz="4" w:space="0"/>
              <w:right w:val="single" w:color="000000" w:sz="4" w:space="0"/>
            </w:tcBorders>
            <w:shd w:val="clear" w:color="000000" w:fill="C0C0C0"/>
            <w:vAlign w:val="bottom"/>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70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行次</w:t>
            </w:r>
          </w:p>
        </w:tc>
        <w:tc>
          <w:tcPr>
            <w:tcW w:w="106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合计</w:t>
            </w:r>
          </w:p>
        </w:tc>
        <w:tc>
          <w:tcPr>
            <w:tcW w:w="85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一般公共预算财政拨款</w:t>
            </w:r>
          </w:p>
        </w:tc>
        <w:tc>
          <w:tcPr>
            <w:tcW w:w="98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政府性基金预算财政拨款</w:t>
            </w:r>
          </w:p>
        </w:tc>
        <w:tc>
          <w:tcPr>
            <w:tcW w:w="114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国有资本经营预算财政拨款</w:t>
            </w:r>
          </w:p>
        </w:tc>
      </w:tr>
      <w:tr>
        <w:tblPrEx>
          <w:tblLayout w:type="fixed"/>
          <w:tblCellMar>
            <w:top w:w="0" w:type="dxa"/>
            <w:left w:w="108" w:type="dxa"/>
            <w:bottom w:w="0" w:type="dxa"/>
            <w:right w:w="108" w:type="dxa"/>
          </w:tblCellMar>
        </w:tblPrEx>
        <w:trPr>
          <w:trHeight w:val="390" w:hRule="atLeast"/>
        </w:trPr>
        <w:tc>
          <w:tcPr>
            <w:tcW w:w="22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25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7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8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栏次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90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2540" w:type="dxa"/>
            <w:tcBorders>
              <w:top w:val="nil"/>
              <w:left w:val="nil"/>
              <w:bottom w:val="single" w:color="000000" w:sz="4" w:space="0"/>
              <w:right w:val="single" w:color="000000" w:sz="4" w:space="0"/>
            </w:tcBorders>
            <w:shd w:val="clear" w:color="000000" w:fill="C0C0C0"/>
            <w:noWrap/>
            <w:vAlign w:val="bottom"/>
          </w:tcPr>
          <w:p>
            <w:pPr>
              <w:widowControl/>
              <w:jc w:val="left"/>
              <w:rPr>
                <w:rFonts w:ascii="宋体" w:hAnsi="宋体" w:cs="Arial"/>
                <w:kern w:val="0"/>
                <w:sz w:val="16"/>
                <w:szCs w:val="16"/>
              </w:rPr>
            </w:pPr>
            <w:r>
              <w:rPr>
                <w:rFonts w:hint="eastAsia" w:ascii="宋体" w:hAnsi="宋体" w:cs="Arial"/>
                <w:kern w:val="0"/>
                <w:sz w:val="16"/>
                <w:szCs w:val="16"/>
              </w:rPr>
              <w:t>栏次</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0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8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c>
          <w:tcPr>
            <w:tcW w:w="9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w:t>
            </w:r>
          </w:p>
        </w:tc>
        <w:tc>
          <w:tcPr>
            <w:tcW w:w="114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一、一般公共预算财政拨款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一、一般公共服务支出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33</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二、外交支出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34</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三、国有资本经营财政拨款</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三、国防支出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35</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四、公共安全支出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36</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五、教育支出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37</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六、科学技术支出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38</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7</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七、文化旅游体育与传媒支出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39</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8</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八、社会保障和就业支出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40</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9</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九、卫生健康支出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41</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10</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十、节能环保支出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42</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11</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十一、城乡社区支出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43</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12</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十二、农林水支出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44</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13</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十三、交通运输支出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45</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14</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十四、资源勘探工业信息等支出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46</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15</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十五、商业服务业等支出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47</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16</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十六、金融支出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48</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17</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十七、援助其他地区支出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49</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18</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十八、自然资源海洋气象等支出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50</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19</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十九、住房保障支出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51</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20</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二十、粮油物资储备支出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52</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21</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二十一、国有资本经营预算支出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53</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22</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二十二、灾害防治及应急管理支出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54</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23</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二十三、其他支出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55</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24</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二十四、债务还本支出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56</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25</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二十五、债务付息支出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57</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26</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二十六、抗疫特别国债安排的支出</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58</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27</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本年支出合计</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59</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年初财政拨款结转和结余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28</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年末财政拨款结转和结余</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60</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29</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61</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30</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62</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国有资本经营预算财政拨款</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31</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63</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199" w:hRule="atLeast"/>
        </w:trPr>
        <w:tc>
          <w:tcPr>
            <w:tcW w:w="226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总计</w:t>
            </w:r>
          </w:p>
        </w:tc>
        <w:tc>
          <w:tcPr>
            <w:tcW w:w="580" w:type="dxa"/>
            <w:tcBorders>
              <w:top w:val="nil"/>
              <w:left w:val="nil"/>
              <w:bottom w:val="single" w:color="000000" w:sz="12"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32</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25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总计</w:t>
            </w:r>
          </w:p>
        </w:tc>
        <w:tc>
          <w:tcPr>
            <w:tcW w:w="70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64</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8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1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40" w:hRule="atLeast"/>
        </w:trPr>
        <w:tc>
          <w:tcPr>
            <w:tcW w:w="9882" w:type="dxa"/>
            <w:gridSpan w:val="8"/>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注：本表反映部门本年度一般公共预算财政拨款、政府性基金预算财政拨款和国有资本经营预算财政拨款的总收支和年末结转结余情况。</w:t>
            </w:r>
          </w:p>
        </w:tc>
        <w:tc>
          <w:tcPr>
            <w:tcW w:w="114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r>
    </w:tbl>
    <w:p>
      <w:pPr>
        <w:ind w:firstLine="2214" w:firstLineChars="1050"/>
        <w:rPr>
          <w:b/>
        </w:rPr>
      </w:pPr>
      <w:r>
        <w:rPr>
          <w:rFonts w:hint="eastAsia"/>
          <w:b/>
        </w:rPr>
        <w:t>一般公共预算财政拨款支出决算表</w:t>
      </w:r>
    </w:p>
    <w:tbl>
      <w:tblPr>
        <w:tblStyle w:val="9"/>
        <w:tblW w:w="7951" w:type="dxa"/>
        <w:tblInd w:w="95" w:type="dxa"/>
        <w:tblLayout w:type="fixed"/>
        <w:tblCellMar>
          <w:top w:w="0" w:type="dxa"/>
          <w:left w:w="108" w:type="dxa"/>
          <w:bottom w:w="0" w:type="dxa"/>
          <w:right w:w="108" w:type="dxa"/>
        </w:tblCellMar>
      </w:tblPr>
      <w:tblGrid>
        <w:gridCol w:w="596"/>
        <w:gridCol w:w="595"/>
        <w:gridCol w:w="595"/>
        <w:gridCol w:w="354"/>
        <w:gridCol w:w="1275"/>
        <w:gridCol w:w="1391"/>
        <w:gridCol w:w="310"/>
        <w:gridCol w:w="950"/>
        <w:gridCol w:w="326"/>
        <w:gridCol w:w="1559"/>
      </w:tblGrid>
      <w:tr>
        <w:tblPrEx>
          <w:tblLayout w:type="fixed"/>
          <w:tblCellMar>
            <w:top w:w="0" w:type="dxa"/>
            <w:left w:w="108" w:type="dxa"/>
            <w:bottom w:w="0" w:type="dxa"/>
            <w:right w:w="108" w:type="dxa"/>
          </w:tblCellMar>
        </w:tblPrEx>
        <w:trPr>
          <w:trHeight w:val="300" w:hRule="atLeast"/>
        </w:trPr>
        <w:tc>
          <w:tcPr>
            <w:tcW w:w="59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95"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95"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629" w:type="dxa"/>
            <w:gridSpan w:val="2"/>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391"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60" w:type="dxa"/>
            <w:gridSpan w:val="2"/>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885" w:type="dxa"/>
            <w:gridSpan w:val="2"/>
            <w:tcBorders>
              <w:top w:val="nil"/>
              <w:left w:val="nil"/>
              <w:bottom w:val="nil"/>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公开05表</w:t>
            </w:r>
          </w:p>
        </w:tc>
      </w:tr>
      <w:tr>
        <w:tblPrEx>
          <w:tblLayout w:type="fixed"/>
          <w:tblCellMar>
            <w:top w:w="0" w:type="dxa"/>
            <w:left w:w="108" w:type="dxa"/>
            <w:bottom w:w="0" w:type="dxa"/>
            <w:right w:w="108" w:type="dxa"/>
          </w:tblCellMar>
        </w:tblPrEx>
        <w:trPr>
          <w:trHeight w:val="300" w:hRule="atLeast"/>
        </w:trPr>
        <w:tc>
          <w:tcPr>
            <w:tcW w:w="1786"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1629"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2020年度</w:t>
            </w:r>
          </w:p>
        </w:tc>
        <w:tc>
          <w:tcPr>
            <w:tcW w:w="1391"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260"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885" w:type="dxa"/>
            <w:gridSpan w:val="2"/>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0" w:hRule="atLeast"/>
        </w:trPr>
        <w:tc>
          <w:tcPr>
            <w:tcW w:w="3415" w:type="dxa"/>
            <w:gridSpan w:val="5"/>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项目</w:t>
            </w:r>
          </w:p>
        </w:tc>
        <w:tc>
          <w:tcPr>
            <w:tcW w:w="4536" w:type="dxa"/>
            <w:gridSpan w:val="5"/>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本年支出</w:t>
            </w:r>
          </w:p>
        </w:tc>
      </w:tr>
      <w:tr>
        <w:tblPrEx>
          <w:tblLayout w:type="fixed"/>
          <w:tblCellMar>
            <w:top w:w="0" w:type="dxa"/>
            <w:left w:w="108" w:type="dxa"/>
            <w:bottom w:w="0" w:type="dxa"/>
            <w:right w:w="108" w:type="dxa"/>
          </w:tblCellMar>
        </w:tblPrEx>
        <w:trPr>
          <w:trHeight w:val="312" w:hRule="atLeast"/>
        </w:trPr>
        <w:tc>
          <w:tcPr>
            <w:tcW w:w="2140" w:type="dxa"/>
            <w:gridSpan w:val="4"/>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功能分类科目编码</w:t>
            </w:r>
          </w:p>
        </w:tc>
        <w:tc>
          <w:tcPr>
            <w:tcW w:w="1275"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科目名称</w:t>
            </w:r>
          </w:p>
        </w:tc>
        <w:tc>
          <w:tcPr>
            <w:tcW w:w="1701"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小计</w:t>
            </w:r>
          </w:p>
        </w:tc>
        <w:tc>
          <w:tcPr>
            <w:tcW w:w="1276"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基本支出</w:t>
            </w:r>
          </w:p>
        </w:tc>
        <w:tc>
          <w:tcPr>
            <w:tcW w:w="155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项目支出</w:t>
            </w:r>
          </w:p>
        </w:tc>
      </w:tr>
      <w:tr>
        <w:tblPrEx>
          <w:tblLayout w:type="fixed"/>
          <w:tblCellMar>
            <w:top w:w="0" w:type="dxa"/>
            <w:left w:w="108" w:type="dxa"/>
            <w:bottom w:w="0" w:type="dxa"/>
            <w:right w:w="108" w:type="dxa"/>
          </w:tblCellMar>
        </w:tblPrEx>
        <w:trPr>
          <w:trHeight w:val="312" w:hRule="atLeast"/>
        </w:trPr>
        <w:tc>
          <w:tcPr>
            <w:tcW w:w="214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7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12" w:hRule="atLeast"/>
        </w:trPr>
        <w:tc>
          <w:tcPr>
            <w:tcW w:w="214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7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2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00" w:hRule="atLeast"/>
        </w:trPr>
        <w:tc>
          <w:tcPr>
            <w:tcW w:w="3415" w:type="dxa"/>
            <w:gridSpan w:val="5"/>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栏次</w:t>
            </w:r>
          </w:p>
        </w:tc>
        <w:tc>
          <w:tcPr>
            <w:tcW w:w="1701"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1276"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r>
      <w:tr>
        <w:tblPrEx>
          <w:tblLayout w:type="fixed"/>
          <w:tblCellMar>
            <w:top w:w="0" w:type="dxa"/>
            <w:left w:w="108" w:type="dxa"/>
            <w:bottom w:w="0" w:type="dxa"/>
            <w:right w:w="108" w:type="dxa"/>
          </w:tblCellMar>
        </w:tblPrEx>
        <w:trPr>
          <w:trHeight w:val="300" w:hRule="atLeast"/>
        </w:trPr>
        <w:tc>
          <w:tcPr>
            <w:tcW w:w="3415" w:type="dxa"/>
            <w:gridSpan w:val="5"/>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合计</w:t>
            </w:r>
          </w:p>
        </w:tc>
        <w:tc>
          <w:tcPr>
            <w:tcW w:w="1701"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155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205</w:t>
            </w:r>
          </w:p>
        </w:tc>
        <w:tc>
          <w:tcPr>
            <w:tcW w:w="127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教育支出</w:t>
            </w:r>
          </w:p>
        </w:tc>
        <w:tc>
          <w:tcPr>
            <w:tcW w:w="1701"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1276"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20502</w:t>
            </w:r>
          </w:p>
        </w:tc>
        <w:tc>
          <w:tcPr>
            <w:tcW w:w="127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b/>
                <w:bCs/>
                <w:kern w:val="0"/>
                <w:sz w:val="16"/>
                <w:szCs w:val="16"/>
              </w:rPr>
            </w:pPr>
            <w:r>
              <w:rPr>
                <w:rFonts w:hint="eastAsia" w:ascii="宋体" w:hAnsi="宋体" w:cs="Arial"/>
                <w:b/>
                <w:bCs/>
                <w:kern w:val="0"/>
                <w:sz w:val="16"/>
                <w:szCs w:val="16"/>
              </w:rPr>
              <w:t>普通教育</w:t>
            </w:r>
          </w:p>
        </w:tc>
        <w:tc>
          <w:tcPr>
            <w:tcW w:w="1701"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1276"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1,386.33</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cs="Arial"/>
                <w:b/>
                <w:bCs/>
                <w:kern w:val="0"/>
                <w:sz w:val="16"/>
                <w:szCs w:val="16"/>
              </w:rPr>
            </w:pPr>
            <w:r>
              <w:rPr>
                <w:rFonts w:hint="eastAsia" w:ascii="宋体" w:hAnsi="宋体" w:cs="Arial"/>
                <w:b/>
                <w:bCs/>
                <w:kern w:val="0"/>
                <w:sz w:val="16"/>
                <w:szCs w:val="16"/>
              </w:rPr>
              <w:t>0.00</w:t>
            </w:r>
          </w:p>
        </w:tc>
      </w:tr>
      <w:tr>
        <w:tblPrEx>
          <w:tblLayout w:type="fixed"/>
          <w:tblCellMar>
            <w:top w:w="0" w:type="dxa"/>
            <w:left w:w="108" w:type="dxa"/>
            <w:bottom w:w="0" w:type="dxa"/>
            <w:right w:w="108" w:type="dxa"/>
          </w:tblCellMar>
        </w:tblPrEx>
        <w:trPr>
          <w:trHeight w:val="300" w:hRule="atLeast"/>
        </w:trPr>
        <w:tc>
          <w:tcPr>
            <w:tcW w:w="21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2050202</w:t>
            </w:r>
          </w:p>
        </w:tc>
        <w:tc>
          <w:tcPr>
            <w:tcW w:w="1275"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小学教育</w:t>
            </w:r>
          </w:p>
        </w:tc>
        <w:tc>
          <w:tcPr>
            <w:tcW w:w="1701"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1,386.33</w:t>
            </w:r>
          </w:p>
        </w:tc>
        <w:tc>
          <w:tcPr>
            <w:tcW w:w="155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300" w:hRule="atLeast"/>
        </w:trPr>
        <w:tc>
          <w:tcPr>
            <w:tcW w:w="7951" w:type="dxa"/>
            <w:gridSpan w:val="10"/>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注：本表反映部门本年度一般公共预算财政拨款支出情况。</w:t>
            </w:r>
          </w:p>
        </w:tc>
      </w:tr>
    </w:tbl>
    <w:p/>
    <w:p/>
    <w:p/>
    <w:p/>
    <w:p/>
    <w:p/>
    <w:p/>
    <w:p/>
    <w:p/>
    <w:p/>
    <w:p/>
    <w:p/>
    <w:p/>
    <w:p/>
    <w:p/>
    <w:p/>
    <w:p/>
    <w:p/>
    <w:p/>
    <w:p/>
    <w:p/>
    <w:p/>
    <w:p/>
    <w:p/>
    <w:p/>
    <w:p/>
    <w:p/>
    <w:p/>
    <w:p/>
    <w:p/>
    <w:p>
      <w:pPr>
        <w:ind w:firstLine="723" w:firstLineChars="300"/>
        <w:rPr>
          <w:b/>
          <w:sz w:val="24"/>
        </w:rPr>
      </w:pPr>
      <w:r>
        <w:rPr>
          <w:rFonts w:hint="eastAsia"/>
          <w:b/>
          <w:sz w:val="24"/>
        </w:rPr>
        <w:t>一般公共预算财政拨款基本支出决算表</w:t>
      </w:r>
    </w:p>
    <w:tbl>
      <w:tblPr>
        <w:tblStyle w:val="9"/>
        <w:tblW w:w="10671" w:type="dxa"/>
        <w:tblInd w:w="-781" w:type="dxa"/>
        <w:tblLayout w:type="fixed"/>
        <w:tblCellMar>
          <w:top w:w="0" w:type="dxa"/>
          <w:left w:w="108" w:type="dxa"/>
          <w:bottom w:w="0" w:type="dxa"/>
          <w:right w:w="108" w:type="dxa"/>
        </w:tblCellMar>
      </w:tblPr>
      <w:tblGrid>
        <w:gridCol w:w="616"/>
        <w:gridCol w:w="1691"/>
        <w:gridCol w:w="186"/>
        <w:gridCol w:w="856"/>
        <w:gridCol w:w="616"/>
        <w:gridCol w:w="1333"/>
        <w:gridCol w:w="411"/>
        <w:gridCol w:w="696"/>
        <w:gridCol w:w="616"/>
        <w:gridCol w:w="248"/>
        <w:gridCol w:w="2123"/>
        <w:gridCol w:w="145"/>
        <w:gridCol w:w="1134"/>
      </w:tblGrid>
      <w:tr>
        <w:tblPrEx>
          <w:tblLayout w:type="fixed"/>
          <w:tblCellMar>
            <w:top w:w="0" w:type="dxa"/>
            <w:left w:w="108" w:type="dxa"/>
            <w:bottom w:w="0" w:type="dxa"/>
            <w:right w:w="108" w:type="dxa"/>
          </w:tblCellMar>
        </w:tblPrEx>
        <w:trPr>
          <w:trHeight w:val="300" w:hRule="atLeast"/>
        </w:trPr>
        <w:tc>
          <w:tcPr>
            <w:tcW w:w="61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p>
        </w:tc>
        <w:tc>
          <w:tcPr>
            <w:tcW w:w="1877" w:type="dxa"/>
            <w:gridSpan w:val="2"/>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85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61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333"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07" w:type="dxa"/>
            <w:gridSpan w:val="2"/>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61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2371" w:type="dxa"/>
            <w:gridSpan w:val="2"/>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279" w:type="dxa"/>
            <w:gridSpan w:val="2"/>
            <w:tcBorders>
              <w:top w:val="nil"/>
              <w:left w:val="nil"/>
              <w:bottom w:val="nil"/>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公开06表</w:t>
            </w:r>
          </w:p>
        </w:tc>
      </w:tr>
      <w:tr>
        <w:tblPrEx>
          <w:tblLayout w:type="fixed"/>
          <w:tblCellMar>
            <w:top w:w="0" w:type="dxa"/>
            <w:left w:w="108" w:type="dxa"/>
            <w:bottom w:w="0" w:type="dxa"/>
            <w:right w:w="108" w:type="dxa"/>
          </w:tblCellMar>
        </w:tblPrEx>
        <w:trPr>
          <w:trHeight w:val="300" w:hRule="atLeast"/>
        </w:trPr>
        <w:tc>
          <w:tcPr>
            <w:tcW w:w="2493"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856"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616"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333" w:type="dxa"/>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107"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616"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2371"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279" w:type="dxa"/>
            <w:gridSpan w:val="2"/>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0" w:hRule="atLeast"/>
        </w:trPr>
        <w:tc>
          <w:tcPr>
            <w:tcW w:w="3349"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人员经费</w:t>
            </w:r>
          </w:p>
        </w:tc>
        <w:tc>
          <w:tcPr>
            <w:tcW w:w="7322" w:type="dxa"/>
            <w:gridSpan w:val="9"/>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公用经费</w:t>
            </w:r>
          </w:p>
        </w:tc>
      </w:tr>
      <w:tr>
        <w:tblPrEx>
          <w:tblLayout w:type="fixed"/>
          <w:tblCellMar>
            <w:top w:w="0" w:type="dxa"/>
            <w:left w:w="108" w:type="dxa"/>
            <w:bottom w:w="0" w:type="dxa"/>
            <w:right w:w="108" w:type="dxa"/>
          </w:tblCellMar>
        </w:tblPrEx>
        <w:trPr>
          <w:trHeight w:val="312" w:hRule="atLeast"/>
        </w:trPr>
        <w:tc>
          <w:tcPr>
            <w:tcW w:w="616"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科目编码</w:t>
            </w:r>
          </w:p>
        </w:tc>
        <w:tc>
          <w:tcPr>
            <w:tcW w:w="169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科目名称</w:t>
            </w:r>
          </w:p>
        </w:tc>
        <w:tc>
          <w:tcPr>
            <w:tcW w:w="1042"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决算数</w:t>
            </w:r>
          </w:p>
        </w:tc>
        <w:tc>
          <w:tcPr>
            <w:tcW w:w="6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科目编码</w:t>
            </w:r>
          </w:p>
        </w:tc>
        <w:tc>
          <w:tcPr>
            <w:tcW w:w="1744"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科目名称</w:t>
            </w:r>
          </w:p>
        </w:tc>
        <w:tc>
          <w:tcPr>
            <w:tcW w:w="69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决算数</w:t>
            </w:r>
          </w:p>
        </w:tc>
        <w:tc>
          <w:tcPr>
            <w:tcW w:w="864"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科目编码</w:t>
            </w:r>
          </w:p>
        </w:tc>
        <w:tc>
          <w:tcPr>
            <w:tcW w:w="2268"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科目名称</w:t>
            </w:r>
          </w:p>
        </w:tc>
        <w:tc>
          <w:tcPr>
            <w:tcW w:w="11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决算数</w:t>
            </w:r>
          </w:p>
        </w:tc>
      </w:tr>
      <w:tr>
        <w:tblPrEx>
          <w:tblLayout w:type="fixed"/>
          <w:tblCellMar>
            <w:top w:w="0" w:type="dxa"/>
            <w:left w:w="108" w:type="dxa"/>
            <w:bottom w:w="0" w:type="dxa"/>
            <w:right w:w="108" w:type="dxa"/>
          </w:tblCellMar>
        </w:tblPrEx>
        <w:trPr>
          <w:trHeight w:val="312" w:hRule="atLeast"/>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6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04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74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6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86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226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工资福利支出</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1,012.78</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商品和服务支出</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349.54</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307</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债务利息及费用支出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30101</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基本工资</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245.14</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30201</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办公费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26.57</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30701</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国内债务付息</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30102</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津贴补贴</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45.85</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30202</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印刷费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0.41</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30702</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国外债务付息</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30103</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奖金</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30203</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咨询费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资本性支出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24.01</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30106</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伙食补助费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30204</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手续费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31001</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房屋建筑物购建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30107</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绩效工资</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361.95</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30205</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水费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3.94</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31002</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办公设备购置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18.61</w:t>
            </w:r>
          </w:p>
        </w:tc>
      </w:tr>
      <w:tr>
        <w:tblPrEx>
          <w:tblLayout w:type="fixed"/>
          <w:tblCellMar>
            <w:top w:w="0" w:type="dxa"/>
            <w:left w:w="108" w:type="dxa"/>
            <w:bottom w:w="0" w:type="dxa"/>
            <w:right w:w="108" w:type="dxa"/>
          </w:tblCellMar>
        </w:tblPrEx>
        <w:trPr>
          <w:trHeight w:val="255"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30108</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机关事业单位基本养老保险缴费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70.01</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30206</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电费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9.74</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31003</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专用设备购置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30109</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职业年金缴费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1.84</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30207</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邮电费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3.40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31005</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基础设施建设</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30110</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职工基本医疗保险缴费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59.26</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30208</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取暖费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31006</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大型修缮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30111</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公务员医疗补助缴费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30209</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物业管理费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11.16</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31007</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信息网络及软件购置更新</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5.40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30112</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其他社会保障缴费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2.24</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30211</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差旅费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31008</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物资储备</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30113</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住房公积金</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59.07</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30212</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因公出国（境）费用</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31009</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土地补偿</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30114</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医疗费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30213</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维修（护）费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123.94</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31010</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安置补助</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30199</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其他工资福利支出</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167.42</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30214</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租赁费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31011</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地上附着物和青苗补偿</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对个人和家庭的补助</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30215</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会议费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31012</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拆迁补偿</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30301</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离休费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30216</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培训费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1.70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31013</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公务用车购置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30302</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退休费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30217</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公务接待费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31019</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其他交通工具购置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30303</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退职（役）费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30218</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专用材料费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31021</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文物和陈列品购置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30304</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抚恤金</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30224</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被装购置费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31022</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无形资产购置</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30305</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生活补助</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30225</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专用燃料费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31099</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其他资本性支出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30306</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救济费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30226</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劳务费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151.34</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399</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其他支出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30307</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医疗费补助</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30227</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委托业务费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39906</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赠与</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30308</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助学金</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30228</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工会经费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6.92</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39907</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国家赔偿费用支出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30309</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奖励金</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30229</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福利费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39908</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对民间非营利组织和群众性自治组织补贴</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30310</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个人农业生产补贴</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30231</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公务用车运行维护费</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39999</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30311</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代缴社会保险费</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30239</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其他交通费用</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0.23</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30399</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其他对个人和家庭的补助</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30240</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税金及附加费用</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222" w:hRule="atLeast"/>
        </w:trPr>
        <w:tc>
          <w:tcPr>
            <w:tcW w:w="6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69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30299</w:t>
            </w:r>
          </w:p>
        </w:tc>
        <w:tc>
          <w:tcPr>
            <w:tcW w:w="174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xml:space="preserve">  其他商品和服务支出</w:t>
            </w:r>
          </w:p>
        </w:tc>
        <w:tc>
          <w:tcPr>
            <w:tcW w:w="6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10.16</w:t>
            </w:r>
          </w:p>
        </w:tc>
        <w:tc>
          <w:tcPr>
            <w:tcW w:w="864"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2268"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r>
      <w:tr>
        <w:tblPrEx>
          <w:tblLayout w:type="fixed"/>
          <w:tblCellMar>
            <w:top w:w="0" w:type="dxa"/>
            <w:left w:w="108" w:type="dxa"/>
            <w:bottom w:w="0" w:type="dxa"/>
            <w:right w:w="108" w:type="dxa"/>
          </w:tblCellMar>
        </w:tblPrEx>
        <w:trPr>
          <w:trHeight w:val="222" w:hRule="atLeast"/>
        </w:trPr>
        <w:tc>
          <w:tcPr>
            <w:tcW w:w="2307"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人员经费合计</w:t>
            </w:r>
          </w:p>
        </w:tc>
        <w:tc>
          <w:tcPr>
            <w:tcW w:w="104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1,012.78</w:t>
            </w:r>
          </w:p>
        </w:tc>
        <w:tc>
          <w:tcPr>
            <w:tcW w:w="6188" w:type="dxa"/>
            <w:gridSpan w:val="8"/>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cs="Arial"/>
                <w:kern w:val="0"/>
                <w:sz w:val="16"/>
                <w:szCs w:val="16"/>
              </w:rPr>
            </w:pPr>
            <w:r>
              <w:rPr>
                <w:rFonts w:hint="eastAsia" w:ascii="宋体" w:hAnsi="宋体" w:cs="Arial"/>
                <w:kern w:val="0"/>
                <w:sz w:val="16"/>
                <w:szCs w:val="16"/>
              </w:rPr>
              <w:t>公用经费合计</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373.55</w:t>
            </w:r>
          </w:p>
        </w:tc>
      </w:tr>
      <w:tr>
        <w:tblPrEx>
          <w:tblLayout w:type="fixed"/>
          <w:tblCellMar>
            <w:top w:w="0" w:type="dxa"/>
            <w:left w:w="108" w:type="dxa"/>
            <w:bottom w:w="0" w:type="dxa"/>
            <w:right w:w="108" w:type="dxa"/>
          </w:tblCellMar>
        </w:tblPrEx>
        <w:trPr>
          <w:trHeight w:val="222" w:hRule="atLeast"/>
        </w:trPr>
        <w:tc>
          <w:tcPr>
            <w:tcW w:w="10671" w:type="dxa"/>
            <w:gridSpan w:val="13"/>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注：本表反映部门本年度一般公共预算财政拨款基本支出明细情况。</w:t>
            </w:r>
          </w:p>
        </w:tc>
      </w:tr>
    </w:tbl>
    <w:p>
      <w:pPr>
        <w:ind w:firstLine="1084" w:firstLineChars="450"/>
        <w:rPr>
          <w:b/>
          <w:sz w:val="24"/>
        </w:rPr>
      </w:pPr>
      <w:r>
        <w:rPr>
          <w:rFonts w:hint="eastAsia"/>
          <w:b/>
          <w:sz w:val="24"/>
        </w:rPr>
        <w:t>一般公共预算财政拨款“三公”经费支出决算表</w:t>
      </w:r>
    </w:p>
    <w:tbl>
      <w:tblPr>
        <w:tblStyle w:val="9"/>
        <w:tblW w:w="10119" w:type="dxa"/>
        <w:tblInd w:w="95" w:type="dxa"/>
        <w:tblLayout w:type="fixed"/>
        <w:tblCellMar>
          <w:top w:w="0" w:type="dxa"/>
          <w:left w:w="108" w:type="dxa"/>
          <w:bottom w:w="0" w:type="dxa"/>
          <w:right w:w="108" w:type="dxa"/>
        </w:tblCellMar>
      </w:tblPr>
      <w:tblGrid>
        <w:gridCol w:w="513"/>
        <w:gridCol w:w="770"/>
        <w:gridCol w:w="512"/>
        <w:gridCol w:w="746"/>
        <w:gridCol w:w="747"/>
        <w:gridCol w:w="1632"/>
        <w:gridCol w:w="593"/>
        <w:gridCol w:w="884"/>
        <w:gridCol w:w="629"/>
        <w:gridCol w:w="786"/>
        <w:gridCol w:w="805"/>
        <w:gridCol w:w="1502"/>
      </w:tblGrid>
      <w:tr>
        <w:tblPrEx>
          <w:tblLayout w:type="fixed"/>
          <w:tblCellMar>
            <w:top w:w="0" w:type="dxa"/>
            <w:left w:w="108" w:type="dxa"/>
            <w:bottom w:w="0" w:type="dxa"/>
            <w:right w:w="108" w:type="dxa"/>
          </w:tblCellMar>
        </w:tblPrEx>
        <w:trPr>
          <w:trHeight w:val="330" w:hRule="atLeast"/>
        </w:trPr>
        <w:tc>
          <w:tcPr>
            <w:tcW w:w="2541" w:type="dxa"/>
            <w:gridSpan w:val="4"/>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p>
        </w:tc>
        <w:tc>
          <w:tcPr>
            <w:tcW w:w="747"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632"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593"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884"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629"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786"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805" w:type="dxa"/>
            <w:tcBorders>
              <w:top w:val="nil"/>
              <w:left w:val="nil"/>
              <w:bottom w:val="nil"/>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　</w:t>
            </w:r>
          </w:p>
        </w:tc>
        <w:tc>
          <w:tcPr>
            <w:tcW w:w="1502" w:type="dxa"/>
            <w:tcBorders>
              <w:top w:val="nil"/>
              <w:left w:val="nil"/>
              <w:bottom w:val="nil"/>
              <w:right w:val="nil"/>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公开07表</w:t>
            </w:r>
          </w:p>
        </w:tc>
      </w:tr>
      <w:tr>
        <w:tblPrEx>
          <w:tblLayout w:type="fixed"/>
          <w:tblCellMar>
            <w:top w:w="0" w:type="dxa"/>
            <w:left w:w="108" w:type="dxa"/>
            <w:bottom w:w="0" w:type="dxa"/>
            <w:right w:w="108" w:type="dxa"/>
          </w:tblCellMar>
        </w:tblPrEx>
        <w:trPr>
          <w:trHeight w:val="330" w:hRule="atLeast"/>
        </w:trPr>
        <w:tc>
          <w:tcPr>
            <w:tcW w:w="2541"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cs="Arial"/>
                <w:kern w:val="0"/>
                <w:sz w:val="16"/>
                <w:szCs w:val="16"/>
              </w:rPr>
            </w:pPr>
            <w:r>
              <w:rPr>
                <w:rFonts w:hint="eastAsia" w:ascii="宋体" w:hAnsi="宋体" w:cs="Arial"/>
                <w:kern w:val="0"/>
                <w:sz w:val="16"/>
                <w:szCs w:val="16"/>
              </w:rPr>
              <w:t>部门：黄石市老虎头小学</w:t>
            </w:r>
          </w:p>
        </w:tc>
        <w:tc>
          <w:tcPr>
            <w:tcW w:w="747"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632"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p>
        </w:tc>
        <w:tc>
          <w:tcPr>
            <w:tcW w:w="593"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884"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629"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786"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805" w:type="dxa"/>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6"/>
                <w:szCs w:val="16"/>
              </w:rPr>
            </w:pPr>
            <w:r>
              <w:rPr>
                <w:rFonts w:hint="eastAsia" w:ascii="宋体" w:hAnsi="宋体" w:cs="Arial"/>
                <w:kern w:val="0"/>
                <w:sz w:val="16"/>
                <w:szCs w:val="16"/>
              </w:rPr>
              <w:t>　</w:t>
            </w:r>
          </w:p>
        </w:tc>
        <w:tc>
          <w:tcPr>
            <w:tcW w:w="1502" w:type="dxa"/>
            <w:tcBorders>
              <w:top w:val="nil"/>
              <w:left w:val="nil"/>
              <w:bottom w:val="single" w:color="000000" w:sz="4" w:space="0"/>
              <w:right w:val="nil"/>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金额单位：万元</w:t>
            </w:r>
          </w:p>
        </w:tc>
      </w:tr>
      <w:tr>
        <w:tblPrEx>
          <w:tblLayout w:type="fixed"/>
          <w:tblCellMar>
            <w:top w:w="0" w:type="dxa"/>
            <w:left w:w="108" w:type="dxa"/>
            <w:bottom w:w="0" w:type="dxa"/>
            <w:right w:w="108" w:type="dxa"/>
          </w:tblCellMar>
        </w:tblPrEx>
        <w:trPr>
          <w:trHeight w:val="341" w:hRule="atLeast"/>
        </w:trPr>
        <w:tc>
          <w:tcPr>
            <w:tcW w:w="4920" w:type="dxa"/>
            <w:gridSpan w:val="6"/>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预算数</w:t>
            </w:r>
          </w:p>
        </w:tc>
        <w:tc>
          <w:tcPr>
            <w:tcW w:w="5199" w:type="dxa"/>
            <w:gridSpan w:val="6"/>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决算数</w:t>
            </w:r>
          </w:p>
        </w:tc>
      </w:tr>
      <w:tr>
        <w:tblPrEx>
          <w:tblLayout w:type="fixed"/>
          <w:tblCellMar>
            <w:top w:w="0" w:type="dxa"/>
            <w:left w:w="108" w:type="dxa"/>
            <w:bottom w:w="0" w:type="dxa"/>
            <w:right w:w="108" w:type="dxa"/>
          </w:tblCellMar>
        </w:tblPrEx>
        <w:trPr>
          <w:trHeight w:val="671" w:hRule="atLeast"/>
        </w:trPr>
        <w:tc>
          <w:tcPr>
            <w:tcW w:w="513"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合计</w:t>
            </w:r>
          </w:p>
        </w:tc>
        <w:tc>
          <w:tcPr>
            <w:tcW w:w="77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因公出国（境）费</w:t>
            </w:r>
          </w:p>
        </w:tc>
        <w:tc>
          <w:tcPr>
            <w:tcW w:w="2005"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公务用车购置及运行费</w:t>
            </w:r>
          </w:p>
        </w:tc>
        <w:tc>
          <w:tcPr>
            <w:tcW w:w="163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公务接待费</w:t>
            </w:r>
          </w:p>
        </w:tc>
        <w:tc>
          <w:tcPr>
            <w:tcW w:w="59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合计</w:t>
            </w:r>
          </w:p>
        </w:tc>
        <w:tc>
          <w:tcPr>
            <w:tcW w:w="88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因公出国（境）费</w:t>
            </w:r>
          </w:p>
        </w:tc>
        <w:tc>
          <w:tcPr>
            <w:tcW w:w="2220"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公务用车购置及运行费</w:t>
            </w:r>
          </w:p>
        </w:tc>
        <w:tc>
          <w:tcPr>
            <w:tcW w:w="150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公务接待费</w:t>
            </w:r>
          </w:p>
        </w:tc>
      </w:tr>
      <w:tr>
        <w:tblPrEx>
          <w:tblLayout w:type="fixed"/>
          <w:tblCellMar>
            <w:top w:w="0" w:type="dxa"/>
            <w:left w:w="108" w:type="dxa"/>
            <w:bottom w:w="0" w:type="dxa"/>
            <w:right w:w="108" w:type="dxa"/>
          </w:tblCellMar>
        </w:tblPrEx>
        <w:trPr>
          <w:trHeight w:val="1332" w:hRule="atLeast"/>
        </w:trPr>
        <w:tc>
          <w:tcPr>
            <w:tcW w:w="5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 w:val="16"/>
                <w:szCs w:val="16"/>
              </w:rPr>
            </w:pPr>
          </w:p>
        </w:tc>
        <w:tc>
          <w:tcPr>
            <w:tcW w:w="7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51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小计</w:t>
            </w:r>
          </w:p>
        </w:tc>
        <w:tc>
          <w:tcPr>
            <w:tcW w:w="74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公务用车购置费</w:t>
            </w:r>
          </w:p>
        </w:tc>
        <w:tc>
          <w:tcPr>
            <w:tcW w:w="747"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公务用车运行费</w:t>
            </w:r>
          </w:p>
        </w:tc>
        <w:tc>
          <w:tcPr>
            <w:tcW w:w="16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5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884"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c>
          <w:tcPr>
            <w:tcW w:w="62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小计</w:t>
            </w:r>
          </w:p>
        </w:tc>
        <w:tc>
          <w:tcPr>
            <w:tcW w:w="78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公务用车购置费</w:t>
            </w:r>
          </w:p>
        </w:tc>
        <w:tc>
          <w:tcPr>
            <w:tcW w:w="80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公务用车运行费</w:t>
            </w:r>
          </w:p>
        </w:tc>
        <w:tc>
          <w:tcPr>
            <w:tcW w:w="1502" w:type="dxa"/>
            <w:vMerge w:val="continue"/>
            <w:tcBorders>
              <w:top w:val="nil"/>
              <w:left w:val="nil"/>
              <w:bottom w:val="single" w:color="000000" w:sz="4" w:space="0"/>
              <w:right w:val="single" w:color="000000" w:sz="4" w:space="0"/>
            </w:tcBorders>
            <w:vAlign w:val="center"/>
          </w:tcPr>
          <w:p>
            <w:pPr>
              <w:widowControl/>
              <w:jc w:val="left"/>
              <w:rPr>
                <w:rFonts w:ascii="宋体" w:hAnsi="宋体" w:cs="Arial"/>
                <w:kern w:val="0"/>
                <w:sz w:val="16"/>
                <w:szCs w:val="16"/>
              </w:rPr>
            </w:pPr>
          </w:p>
        </w:tc>
      </w:tr>
      <w:tr>
        <w:tblPrEx>
          <w:tblLayout w:type="fixed"/>
          <w:tblCellMar>
            <w:top w:w="0" w:type="dxa"/>
            <w:left w:w="108" w:type="dxa"/>
            <w:bottom w:w="0" w:type="dxa"/>
            <w:right w:w="108" w:type="dxa"/>
          </w:tblCellMar>
        </w:tblPrEx>
        <w:trPr>
          <w:trHeight w:val="341" w:hRule="atLeast"/>
        </w:trPr>
        <w:tc>
          <w:tcPr>
            <w:tcW w:w="513" w:type="dxa"/>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1</w:t>
            </w:r>
          </w:p>
        </w:tc>
        <w:tc>
          <w:tcPr>
            <w:tcW w:w="77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2</w:t>
            </w:r>
          </w:p>
        </w:tc>
        <w:tc>
          <w:tcPr>
            <w:tcW w:w="51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3</w:t>
            </w:r>
          </w:p>
        </w:tc>
        <w:tc>
          <w:tcPr>
            <w:tcW w:w="74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4</w:t>
            </w:r>
          </w:p>
        </w:tc>
        <w:tc>
          <w:tcPr>
            <w:tcW w:w="747"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5</w:t>
            </w:r>
          </w:p>
        </w:tc>
        <w:tc>
          <w:tcPr>
            <w:tcW w:w="163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6</w:t>
            </w:r>
          </w:p>
        </w:tc>
        <w:tc>
          <w:tcPr>
            <w:tcW w:w="59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7</w:t>
            </w:r>
          </w:p>
        </w:tc>
        <w:tc>
          <w:tcPr>
            <w:tcW w:w="88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8</w:t>
            </w:r>
          </w:p>
        </w:tc>
        <w:tc>
          <w:tcPr>
            <w:tcW w:w="62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9</w:t>
            </w:r>
          </w:p>
        </w:tc>
        <w:tc>
          <w:tcPr>
            <w:tcW w:w="78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10</w:t>
            </w:r>
          </w:p>
        </w:tc>
        <w:tc>
          <w:tcPr>
            <w:tcW w:w="80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11</w:t>
            </w:r>
          </w:p>
        </w:tc>
        <w:tc>
          <w:tcPr>
            <w:tcW w:w="150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cs="Arial"/>
                <w:kern w:val="0"/>
                <w:sz w:val="16"/>
                <w:szCs w:val="16"/>
              </w:rPr>
            </w:pPr>
            <w:r>
              <w:rPr>
                <w:rFonts w:hint="eastAsia" w:ascii="宋体" w:hAnsi="宋体" w:cs="Arial"/>
                <w:kern w:val="0"/>
                <w:sz w:val="16"/>
                <w:szCs w:val="16"/>
              </w:rPr>
              <w:t>12</w:t>
            </w:r>
          </w:p>
        </w:tc>
      </w:tr>
      <w:tr>
        <w:tblPrEx>
          <w:tblLayout w:type="fixed"/>
          <w:tblCellMar>
            <w:top w:w="0" w:type="dxa"/>
            <w:left w:w="108" w:type="dxa"/>
            <w:bottom w:w="0" w:type="dxa"/>
            <w:right w:w="108" w:type="dxa"/>
          </w:tblCellMar>
        </w:tblPrEx>
        <w:trPr>
          <w:trHeight w:val="341" w:hRule="atLeast"/>
        </w:trPr>
        <w:tc>
          <w:tcPr>
            <w:tcW w:w="51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7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5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74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16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　</w:t>
            </w:r>
          </w:p>
        </w:tc>
        <w:tc>
          <w:tcPr>
            <w:tcW w:w="5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6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78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8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c>
          <w:tcPr>
            <w:tcW w:w="15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16"/>
                <w:szCs w:val="16"/>
              </w:rPr>
            </w:pPr>
            <w:r>
              <w:rPr>
                <w:rFonts w:hint="eastAsia" w:ascii="宋体" w:hAnsi="宋体" w:cs="Arial"/>
                <w:kern w:val="0"/>
                <w:sz w:val="16"/>
                <w:szCs w:val="16"/>
              </w:rPr>
              <w:t>0.00</w:t>
            </w:r>
          </w:p>
        </w:tc>
      </w:tr>
      <w:tr>
        <w:tblPrEx>
          <w:tblLayout w:type="fixed"/>
          <w:tblCellMar>
            <w:top w:w="0" w:type="dxa"/>
            <w:left w:w="108" w:type="dxa"/>
            <w:bottom w:w="0" w:type="dxa"/>
            <w:right w:w="108" w:type="dxa"/>
          </w:tblCellMar>
        </w:tblPrEx>
        <w:trPr>
          <w:trHeight w:val="5218" w:hRule="atLeast"/>
        </w:trPr>
        <w:tc>
          <w:tcPr>
            <w:tcW w:w="10119" w:type="dxa"/>
            <w:gridSpan w:val="12"/>
            <w:tcBorders>
              <w:top w:val="nil"/>
              <w:left w:val="nil"/>
              <w:bottom w:val="nil"/>
              <w:right w:val="nil"/>
            </w:tcBorders>
            <w:shd w:val="clear" w:color="000000" w:fill="FFFFFF"/>
            <w:vAlign w:val="center"/>
          </w:tcPr>
          <w:tbl>
            <w:tblPr>
              <w:tblStyle w:val="9"/>
              <w:tblpPr w:leftFromText="180" w:rightFromText="180" w:vertAnchor="text" w:horzAnchor="page" w:tblpX="-1888" w:tblpY="-3949"/>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5"/>
                      <w:szCs w:val="15"/>
                      <w:u w:val="none"/>
                    </w:rPr>
                  </w:pPr>
                  <w:r>
                    <w:rPr>
                      <w:rFonts w:hint="eastAsia"/>
                      <w:b/>
                      <w:sz w:val="24"/>
                      <w:lang w:val="en-US" w:eastAsia="zh-CN"/>
                    </w:rPr>
                    <w:t>政府性基金预算财政拨款收入支出决算表</w:t>
                  </w:r>
                </w:p>
              </w:tc>
            </w:tr>
            <w:tr>
              <w:tblPrEx>
                <w:shd w:val="clear" w:color="auto" w:fill="auto"/>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tabs>
                      <w:tab w:val="left" w:pos="9334"/>
                      <w:tab w:val="right" w:pos="13911"/>
                    </w:tabs>
                    <w:jc w:val="left"/>
                    <w:textAlignment w:val="bottom"/>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ab/>
                  </w:r>
                  <w:r>
                    <w:rPr>
                      <w:rFonts w:hint="eastAsia" w:ascii="宋体" w:hAnsi="宋体" w:eastAsia="宋体" w:cs="宋体"/>
                      <w:i w:val="0"/>
                      <w:color w:val="000000"/>
                      <w:kern w:val="0"/>
                      <w:sz w:val="15"/>
                      <w:szCs w:val="15"/>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5"/>
                      <w:szCs w:val="15"/>
                      <w:u w:val="none"/>
                      <w:lang w:val="en-US"/>
                    </w:rPr>
                  </w:pPr>
                  <w:r>
                    <w:rPr>
                      <w:rFonts w:hint="eastAsia" w:ascii="宋体" w:hAnsi="宋体" w:eastAsia="宋体" w:cs="宋体"/>
                      <w:i w:val="0"/>
                      <w:color w:val="000000"/>
                      <w:kern w:val="0"/>
                      <w:sz w:val="15"/>
                      <w:szCs w:val="15"/>
                      <w:u w:val="none"/>
                      <w:lang w:val="en-US" w:eastAsia="zh-CN" w:bidi="ar"/>
                    </w:rPr>
                    <w:t>部门：</w:t>
                  </w:r>
                  <w:r>
                    <w:rPr>
                      <w:rFonts w:hint="eastAsia" w:ascii="宋体" w:hAnsi="宋体" w:cs="宋体"/>
                      <w:i w:val="0"/>
                      <w:color w:val="000000"/>
                      <w:kern w:val="0"/>
                      <w:sz w:val="15"/>
                      <w:szCs w:val="15"/>
                      <w:u w:val="none"/>
                      <w:lang w:val="en-US" w:eastAsia="zh-CN" w:bidi="ar"/>
                    </w:rPr>
                    <w:t>黄石市老虎头小学</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5"/>
                      <w:szCs w:val="15"/>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5"/>
                      <w:szCs w:val="15"/>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5"/>
                      <w:szCs w:val="15"/>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5"/>
                      <w:szCs w:val="15"/>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5"/>
                      <w:szCs w:val="15"/>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年末结转和结余</w:t>
                  </w: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shd w:val="clear" w:color="auto" w:fill="auto"/>
                <w:tblLayout w:type="fixed"/>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5"/>
                      <w:szCs w:val="15"/>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5"/>
                      <w:szCs w:val="15"/>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5"/>
                      <w:szCs w:val="15"/>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5"/>
                      <w:szCs w:val="15"/>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5"/>
                      <w:szCs w:val="15"/>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5"/>
                      <w:szCs w:val="15"/>
                      <w:u w:val="none"/>
                      <w:lang w:val="en-US" w:eastAsia="zh-CN"/>
                    </w:rPr>
                  </w:pPr>
                </w:p>
              </w:tc>
            </w:tr>
            <w:tr>
              <w:tblPrEx>
                <w:shd w:val="clear" w:color="auto" w:fill="auto"/>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r>
            <w:tr>
              <w:tblPrEx>
                <w:shd w:val="clear" w:color="auto" w:fill="auto"/>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注：本表反映部门本年度政府性基金预算财政拨款收入、支出及结转和结余情况。</w:t>
                  </w:r>
                </w:p>
              </w:tc>
            </w:tr>
          </w:tbl>
          <w:p>
            <w:pPr>
              <w:widowControl/>
              <w:jc w:val="left"/>
              <w:rPr>
                <w:rFonts w:ascii="宋体" w:hAnsi="宋体" w:cs="Arial"/>
                <w:kern w:val="0"/>
                <w:sz w:val="16"/>
                <w:szCs w:val="16"/>
              </w:rPr>
            </w:pPr>
            <w:r>
              <w:rPr>
                <w:rFonts w:hint="eastAsia" w:ascii="宋体" w:hAnsi="宋体" w:cs="Arial"/>
                <w:kern w:val="0"/>
                <w:sz w:val="15"/>
                <w:szCs w:val="15"/>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r>
        <w:tblPrEx>
          <w:tblLayout w:type="fixed"/>
          <w:tblCellMar>
            <w:top w:w="0" w:type="dxa"/>
            <w:left w:w="108" w:type="dxa"/>
            <w:bottom w:w="0" w:type="dxa"/>
            <w:right w:w="108" w:type="dxa"/>
          </w:tblCellMar>
        </w:tblPrEx>
        <w:trPr>
          <w:trHeight w:val="5218" w:hRule="atLeast"/>
        </w:trPr>
        <w:tc>
          <w:tcPr>
            <w:tcW w:w="10119" w:type="dxa"/>
            <w:gridSpan w:val="12"/>
            <w:tcBorders>
              <w:top w:val="nil"/>
              <w:left w:val="nil"/>
              <w:bottom w:val="nil"/>
              <w:right w:val="nil"/>
            </w:tcBorders>
            <w:shd w:val="clear" w:color="000000" w:fill="FFFFFF"/>
            <w:vAlign w:val="center"/>
          </w:tcPr>
          <w:p>
            <w:pPr>
              <w:widowControl/>
              <w:jc w:val="left"/>
              <w:rPr>
                <w:rFonts w:hint="eastAsia" w:ascii="宋体" w:hAnsi="宋体" w:cs="Arial"/>
                <w:kern w:val="0"/>
                <w:sz w:val="16"/>
                <w:szCs w:val="16"/>
              </w:rPr>
            </w:pPr>
          </w:p>
        </w:tc>
      </w:tr>
    </w:tbl>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ind w:firstLine="723" w:firstLineChars="300"/>
        <w:rPr>
          <w:b/>
          <w:sz w:val="24"/>
        </w:rPr>
      </w:pPr>
    </w:p>
    <w:p>
      <w:pPr>
        <w:rPr>
          <w:b/>
          <w:sz w:val="24"/>
        </w:rPr>
      </w:pPr>
    </w:p>
    <w:p>
      <w:pPr>
        <w:pStyle w:val="6"/>
        <w:widowControl/>
        <w:numPr>
          <w:ilvl w:val="0"/>
          <w:numId w:val="1"/>
        </w:numPr>
        <w:spacing w:before="76" w:beforeAutospacing="0" w:after="76" w:afterAutospacing="0" w:line="450" w:lineRule="atLeast"/>
        <w:ind w:firstLine="420"/>
        <w:rPr>
          <w:rStyle w:val="8"/>
          <w:rFonts w:ascii="微软雅黑" w:hAnsi="微软雅黑" w:eastAsia="微软雅黑" w:cs="微软雅黑"/>
          <w:b w:val="0"/>
          <w:color w:val="333333"/>
          <w:shd w:val="clear" w:color="auto" w:fill="FFFFFF"/>
        </w:rPr>
      </w:pPr>
      <w:r>
        <w:rPr>
          <w:rStyle w:val="8"/>
          <w:rFonts w:hint="eastAsia" w:ascii="微软雅黑" w:hAnsi="微软雅黑" w:eastAsia="微软雅黑" w:cs="微软雅黑"/>
          <w:b w:val="0"/>
          <w:color w:val="333333"/>
          <w:shd w:val="clear" w:color="auto" w:fill="FFFFFF"/>
        </w:rPr>
        <w:t>2020年部门决算情况说明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宋体" w:hAnsi="宋体" w:cs="宋体"/>
          <w:b/>
          <w:bCs/>
          <w:color w:val="333333"/>
          <w:sz w:val="28"/>
          <w:szCs w:val="28"/>
          <w:shd w:val="clear" w:color="auto" w:fill="FFFFFF"/>
        </w:rPr>
        <w:t>（一）预算执行情况分析</w:t>
      </w:r>
    </w:p>
    <w:p>
      <w:pPr>
        <w:widowControl/>
        <w:ind w:firstLine="548" w:firstLineChars="196"/>
        <w:rPr>
          <w:rFonts w:ascii="宋体" w:hAnsi="宋体"/>
          <w:sz w:val="28"/>
          <w:szCs w:val="28"/>
        </w:rPr>
      </w:pPr>
      <w:r>
        <w:rPr>
          <w:rFonts w:hint="eastAsia" w:ascii="宋体" w:hAnsi="宋体"/>
          <w:sz w:val="28"/>
          <w:szCs w:val="28"/>
        </w:rPr>
        <w:t>2020年财政收入预算数5810720元，其中人员经费5333591.00元，公用经费477129.00元, 2020年财政支出预算数5810720.00元，其中人员经费5333591.00元，公用经费477129.00元，2019年财政收入预算数5749265.00元，其中人员经费5279169元，公用经费470096.00元, 2019年财政支出预算数5749265.00元，其中人员经费5279169元，公用经费470096元。2020年较2019年预算收入支出增加1.07%。原因为在编教师工资增加及学校学生人数增加，财政增加教育投入。</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1</w:t>
      </w:r>
      <w:r>
        <w:rPr>
          <w:rFonts w:hint="eastAsia" w:ascii="宋体" w:hAnsi="宋体" w:cs="宋体"/>
          <w:sz w:val="28"/>
          <w:szCs w:val="28"/>
          <w:shd w:val="clear" w:color="auto" w:fill="FFFFFF"/>
        </w:rPr>
        <w:t>、收入与预算对比分析</w:t>
      </w:r>
    </w:p>
    <w:p>
      <w:pPr>
        <w:spacing w:line="360" w:lineRule="auto"/>
        <w:ind w:firstLine="560" w:firstLineChars="200"/>
        <w:rPr>
          <w:rFonts w:ascii="宋体" w:hAnsi="宋体"/>
          <w:sz w:val="28"/>
          <w:szCs w:val="28"/>
        </w:rPr>
      </w:pPr>
      <w:r>
        <w:rPr>
          <w:rFonts w:hint="eastAsia" w:ascii="宋体" w:hAnsi="宋体"/>
          <w:sz w:val="28"/>
          <w:szCs w:val="28"/>
        </w:rPr>
        <w:t>2020年全年总收入14317099.5元,其中财拔款决算收入13863274.55元(基本支出小学教育13863274.55元),事业收入453824.95元, 2020年全年总支出14317099.5元,其中财拔款决算支出13863274.55元(基本支出小学教育13863274.55元),其它资金支出453824.95元,2020年财政预算数5810720元，财拔决算比预算多8052554.55元，原因为学校教师工资增加及学生增加。.</w:t>
      </w:r>
    </w:p>
    <w:p>
      <w:pPr>
        <w:snapToGrid w:val="0"/>
        <w:spacing w:line="360" w:lineRule="auto"/>
        <w:ind w:firstLine="560" w:firstLineChars="200"/>
        <w:rPr>
          <w:rFonts w:ascii="宋体" w:hAnsi="宋体"/>
          <w:sz w:val="28"/>
          <w:szCs w:val="28"/>
        </w:rPr>
      </w:pPr>
      <w:r>
        <w:rPr>
          <w:rFonts w:hint="eastAsia" w:ascii="宋体" w:hAnsi="宋体"/>
          <w:sz w:val="28"/>
          <w:szCs w:val="28"/>
        </w:rPr>
        <w:t>2．收入支出结构分析</w:t>
      </w:r>
    </w:p>
    <w:p>
      <w:pPr>
        <w:spacing w:line="360" w:lineRule="auto"/>
        <w:ind w:firstLine="560" w:firstLineChars="200"/>
        <w:rPr>
          <w:rFonts w:ascii="宋体" w:hAnsi="宋体"/>
          <w:sz w:val="28"/>
          <w:szCs w:val="28"/>
        </w:rPr>
      </w:pPr>
      <w:r>
        <w:rPr>
          <w:rFonts w:hint="eastAsia" w:ascii="宋体" w:hAnsi="宋体"/>
          <w:sz w:val="28"/>
          <w:szCs w:val="28"/>
        </w:rPr>
        <w:t>2020年全年总收入14317099.5元,其中财拔款决算收入13863274.55元(基本支出小学教育13863274.55元),财拨收入13863274.55元,占总收入97%,事业收入453824.95元, 占总收入3%, 2020年全年总支出14317099.5元,其中财拔款决算支出13863274.55元(基本支出小学教育13863274.55元),财拨支出13863274.55元,占总支出97%,其它资金支出453824.95元, 占总支出3%。</w:t>
      </w:r>
    </w:p>
    <w:p>
      <w:pPr>
        <w:snapToGrid w:val="0"/>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．支出按经济分类科目分析</w:t>
      </w:r>
    </w:p>
    <w:p>
      <w:pPr>
        <w:snapToGrid w:val="0"/>
        <w:spacing w:line="360" w:lineRule="auto"/>
        <w:ind w:firstLine="560" w:firstLineChars="200"/>
        <w:rPr>
          <w:rFonts w:ascii="宋体" w:hAnsi="宋体"/>
          <w:spacing w:val="2"/>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三公</w:t>
      </w:r>
      <w:r>
        <w:rPr>
          <w:rFonts w:ascii="宋体" w:hAnsi="宋体"/>
          <w:sz w:val="28"/>
          <w:szCs w:val="28"/>
        </w:rPr>
        <w:t>”</w:t>
      </w:r>
      <w:r>
        <w:rPr>
          <w:rFonts w:hint="eastAsia" w:ascii="宋体" w:hAnsi="宋体"/>
          <w:sz w:val="28"/>
          <w:szCs w:val="28"/>
        </w:rPr>
        <w:t>经支出情况: 2020年决算公务车运行维护费0元，</w:t>
      </w:r>
      <w:r>
        <w:rPr>
          <w:rFonts w:hint="eastAsia" w:ascii="宋体" w:hAnsi="宋体"/>
          <w:spacing w:val="2"/>
          <w:sz w:val="28"/>
          <w:szCs w:val="28"/>
        </w:rPr>
        <w:t xml:space="preserve">  2019年决算公务接待数为0元       </w:t>
      </w:r>
    </w:p>
    <w:p>
      <w:pPr>
        <w:snapToGrid w:val="0"/>
        <w:spacing w:line="520" w:lineRule="exact"/>
        <w:ind w:firstLine="426" w:firstLineChars="150"/>
        <w:rPr>
          <w:rFonts w:ascii="宋体" w:hAnsi="宋体"/>
          <w:spacing w:val="2"/>
          <w:sz w:val="28"/>
          <w:szCs w:val="28"/>
        </w:rPr>
      </w:pPr>
      <w:r>
        <w:rPr>
          <w:rFonts w:hint="eastAsia" w:ascii="宋体" w:hAnsi="宋体"/>
          <w:spacing w:val="2"/>
          <w:sz w:val="28"/>
          <w:szCs w:val="28"/>
        </w:rPr>
        <w:t xml:space="preserve"> (2)会议费支出情况: 2020年决算会议费为0元, 2019年决算会议费为0元, </w:t>
      </w:r>
    </w:p>
    <w:p>
      <w:pPr>
        <w:snapToGrid w:val="0"/>
        <w:spacing w:line="520" w:lineRule="exact"/>
        <w:ind w:firstLine="568" w:firstLineChars="200"/>
        <w:rPr>
          <w:rFonts w:ascii="宋体" w:hAnsi="宋体"/>
          <w:spacing w:val="2"/>
          <w:sz w:val="28"/>
          <w:szCs w:val="28"/>
        </w:rPr>
      </w:pPr>
      <w:r>
        <w:rPr>
          <w:rFonts w:hint="eastAsia" w:ascii="宋体" w:hAnsi="宋体"/>
          <w:spacing w:val="2"/>
          <w:sz w:val="28"/>
          <w:szCs w:val="28"/>
        </w:rPr>
        <w:t>(3)培训费支出情况2019年决算培训费17032元,2019年决算培训费123485.5元，2020年收疫情影响，2020年春季学校未开学，培训减少，费用减少。</w:t>
      </w:r>
    </w:p>
    <w:p>
      <w:pPr>
        <w:snapToGrid w:val="0"/>
        <w:spacing w:line="520" w:lineRule="exact"/>
        <w:ind w:firstLine="568" w:firstLineChars="200"/>
        <w:rPr>
          <w:rFonts w:ascii="宋体" w:hAnsi="宋体"/>
          <w:spacing w:val="2"/>
          <w:sz w:val="28"/>
          <w:szCs w:val="28"/>
        </w:rPr>
      </w:pPr>
      <w:r>
        <w:rPr>
          <w:rFonts w:hint="eastAsia" w:ascii="宋体" w:hAnsi="宋体"/>
          <w:spacing w:val="2"/>
          <w:sz w:val="28"/>
          <w:szCs w:val="28"/>
        </w:rPr>
        <w:t>(4)差旅费支出情况2020年决算差旅费为0元，2019年决算差旅费为0元。</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sz w:val="28"/>
          <w:szCs w:val="28"/>
          <w:shd w:val="clear" w:color="auto" w:fill="FFFFFF"/>
        </w:rPr>
        <w:t>本年度三公经费中，公务接待费用发生</w:t>
      </w:r>
      <w:r>
        <w:rPr>
          <w:rFonts w:ascii="宋体" w:hAnsi="宋体" w:cs="宋体"/>
          <w:sz w:val="28"/>
          <w:szCs w:val="28"/>
          <w:shd w:val="clear" w:color="auto" w:fill="FFFFFF"/>
        </w:rPr>
        <w:t>0</w:t>
      </w:r>
      <w:r>
        <w:rPr>
          <w:rFonts w:hint="eastAsia" w:ascii="宋体" w:hAnsi="宋体" w:cs="宋体"/>
          <w:sz w:val="28"/>
          <w:szCs w:val="28"/>
          <w:shd w:val="clear" w:color="auto" w:fill="FFFFFF"/>
        </w:rPr>
        <w:t>元。去年同期未发生三公经费支出。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本年无出国费用支出，无车辆费用支出。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（三）关于经费支出说明</w:t>
      </w:r>
    </w:p>
    <w:p>
      <w:pPr>
        <w:spacing w:line="360" w:lineRule="auto"/>
        <w:ind w:firstLine="560" w:firstLineChars="200"/>
        <w:rPr>
          <w:rFonts w:ascii="宋体" w:hAnsi="宋体"/>
          <w:sz w:val="28"/>
          <w:szCs w:val="28"/>
        </w:rPr>
      </w:pPr>
      <w:r>
        <w:rPr>
          <w:rFonts w:hint="eastAsia" w:ascii="宋体" w:hAnsi="宋体"/>
          <w:sz w:val="28"/>
          <w:szCs w:val="28"/>
        </w:rPr>
        <w:t>2020年全年总收入14317099.5元,其中财拔款决算收入13863274.55元(基本支出小学教育13863274.55元),财拨收入13863274.55元,占总收入97%,事业收入453824.95元, 占总收入3%, 2020年全年总支出14317099.5元,其中财拔款决算支出13863274.55元(基本支出小学教育13863274.55元),财拨支出13863274.55元,占总支出97%,其它资金支出453824.95元, 占总支出3%。</w:t>
      </w:r>
    </w:p>
    <w:p>
      <w:pPr>
        <w:pStyle w:val="6"/>
        <w:widowControl/>
        <w:spacing w:beforeAutospacing="0" w:afterAutospacing="0"/>
        <w:ind w:firstLine="560"/>
        <w:rPr>
          <w:rFonts w:hint="eastAsia" w:ascii="宋体" w:hAnsi="宋体" w:cs="宋体"/>
          <w:b/>
          <w:bCs/>
          <w:sz w:val="28"/>
          <w:szCs w:val="28"/>
          <w:shd w:val="clear" w:color="auto" w:fill="FFFFFF"/>
        </w:rPr>
      </w:pP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本年无政府采购支出。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snapToGrid w:val="0"/>
        <w:spacing w:line="520" w:lineRule="exact"/>
        <w:ind w:firstLine="568" w:firstLineChars="200"/>
        <w:rPr>
          <w:rFonts w:ascii="宋体" w:hAnsi="宋体"/>
          <w:spacing w:val="2"/>
          <w:sz w:val="28"/>
          <w:szCs w:val="28"/>
        </w:rPr>
      </w:pPr>
      <w:r>
        <w:rPr>
          <w:rFonts w:hint="eastAsia" w:ascii="宋体" w:hAnsi="宋体"/>
          <w:spacing w:val="2"/>
          <w:sz w:val="28"/>
          <w:szCs w:val="28"/>
        </w:rPr>
        <w:t>2020年年末固定资产为23168405.41元 ,负债类2020年年末总额1586313.74元， 2020年年末其他应付款为1554687.82元。资产负债率为6.8%，负债主要来源于以前年度结转下来的其他应付款。固定资产2020年新增11855549.56元，学校改扩建工程在本年度付款完成转入固定资产共计11371485.67元。</w:t>
      </w:r>
    </w:p>
    <w:p>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eastAsiaTheme="minorEastAsia" w:cstheme="minorEastAsia"/>
          <w:b/>
          <w:bCs/>
          <w:sz w:val="28"/>
          <w:szCs w:val="28"/>
        </w:rPr>
        <w:t>（六）重点绩效评价结果等预算绩效情况说明</w:t>
      </w:r>
    </w:p>
    <w:p>
      <w:pPr>
        <w:pStyle w:val="16"/>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宋体" w:cs="宋体"/>
          <w:sz w:val="28"/>
          <w:szCs w:val="28"/>
          <w:shd w:val="clear" w:color="auto" w:fill="FFFFFF"/>
        </w:rPr>
        <w:t xml:space="preserve">   </w:t>
      </w:r>
      <w:r>
        <w:rPr>
          <w:rFonts w:hint="eastAsia" w:asciiTheme="minorEastAsia" w:hAnsiTheme="minorEastAsia" w:eastAsiaTheme="minorEastAsia" w:cstheme="minorEastAsia"/>
          <w:kern w:val="0"/>
          <w:sz w:val="28"/>
          <w:szCs w:val="28"/>
          <w:highlight w:val="none"/>
          <w:lang w:val="en-US" w:eastAsia="zh-CN" w:bidi="ar"/>
        </w:rPr>
        <w:t>2020年， 根据预算绩效管理要求，我单位组织2020年度一般公共预算项目支出全面开展绩效自评，共涉及项目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124.7</w:t>
      </w:r>
      <w:r>
        <w:rPr>
          <w:rFonts w:hint="eastAsia" w:asciiTheme="minorEastAsia" w:hAnsiTheme="minorEastAsia" w:eastAsiaTheme="minorEastAsia" w:cstheme="minorEastAsia"/>
          <w:kern w:val="0"/>
          <w:sz w:val="28"/>
          <w:szCs w:val="28"/>
          <w:highlight w:val="none"/>
          <w:lang w:val="en-US" w:eastAsia="zh-CN" w:bidi="ar"/>
        </w:rPr>
        <w:t>万元。 2020年项目资金投入</w:t>
      </w:r>
      <w:r>
        <w:rPr>
          <w:rFonts w:hint="eastAsia" w:asciiTheme="minorEastAsia" w:hAnsiTheme="minorEastAsia" w:cstheme="minorEastAsia"/>
          <w:kern w:val="0"/>
          <w:sz w:val="28"/>
          <w:szCs w:val="28"/>
          <w:highlight w:val="none"/>
          <w:lang w:val="en-US" w:eastAsia="zh-CN" w:bidi="ar"/>
        </w:rPr>
        <w:t>124.7</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124.7</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1、收入增减变化情况</w:t>
      </w:r>
    </w:p>
    <w:p>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2019年全年总收入1054.89万元,2020年全年总收入1431.71万元，同比上年增加376.82万元，原因是人员经费增加。</w:t>
      </w:r>
    </w:p>
    <w:p>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2、支出增减变化情况</w:t>
      </w:r>
    </w:p>
    <w:p>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2019年全年总支出</w:t>
      </w:r>
      <w:r>
        <w:rPr>
          <w:rFonts w:hint="eastAsia" w:asciiTheme="minorEastAsia" w:hAnsiTheme="minorEastAsia" w:eastAsiaTheme="minorEastAsia" w:cstheme="minorEastAsia"/>
          <w:kern w:val="0"/>
          <w:sz w:val="28"/>
          <w:szCs w:val="28"/>
          <w:highlight w:val="none"/>
          <w:lang w:val="en-US" w:eastAsia="zh-CN" w:bidi="ar"/>
        </w:rPr>
        <w:t>1054.89万</w:t>
      </w:r>
      <w:r>
        <w:rPr>
          <w:rFonts w:hint="eastAsia" w:asciiTheme="minorEastAsia" w:hAnsiTheme="minorEastAsia" w:eastAsiaTheme="minorEastAsia" w:cstheme="minorEastAsia"/>
          <w:kern w:val="0"/>
          <w:sz w:val="28"/>
          <w:szCs w:val="28"/>
          <w:highlight w:val="none"/>
          <w:lang w:val="en-US" w:eastAsia="zh-CN" w:bidi="ar"/>
        </w:rPr>
        <w:t>元,2020年全年总支出</w:t>
      </w:r>
      <w:r>
        <w:rPr>
          <w:rFonts w:hint="eastAsia" w:asciiTheme="minorEastAsia" w:hAnsiTheme="minorEastAsia" w:eastAsiaTheme="minorEastAsia" w:cstheme="minorEastAsia"/>
          <w:kern w:val="0"/>
          <w:sz w:val="28"/>
          <w:szCs w:val="28"/>
          <w:highlight w:val="none"/>
          <w:lang w:val="en-US" w:eastAsia="zh-CN" w:bidi="ar"/>
        </w:rPr>
        <w:t>1431.71万</w:t>
      </w:r>
      <w:r>
        <w:rPr>
          <w:rFonts w:hint="eastAsia" w:asciiTheme="minorEastAsia" w:hAnsiTheme="minorEastAsia" w:eastAsiaTheme="minorEastAsia" w:cstheme="minorEastAsia"/>
          <w:kern w:val="0"/>
          <w:sz w:val="28"/>
          <w:szCs w:val="28"/>
          <w:highlight w:val="none"/>
          <w:lang w:val="en-US" w:eastAsia="zh-CN" w:bidi="ar"/>
        </w:rPr>
        <w:t>元，</w:t>
      </w:r>
      <w:r>
        <w:rPr>
          <w:rFonts w:hint="eastAsia" w:asciiTheme="minorEastAsia" w:hAnsiTheme="minorEastAsia" w:eastAsiaTheme="minorEastAsia" w:cstheme="minorEastAsia"/>
          <w:kern w:val="0"/>
          <w:sz w:val="28"/>
          <w:szCs w:val="28"/>
          <w:highlight w:val="none"/>
          <w:lang w:val="en-US" w:eastAsia="zh-CN" w:bidi="ar"/>
        </w:rPr>
        <w:t>同比上年增加376.82万元，原因是人员经费增加。</w:t>
      </w:r>
    </w:p>
    <w:p>
      <w:pPr>
        <w:pStyle w:val="16"/>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bookmarkStart w:id="0" w:name="_GoBack"/>
      <w:bookmarkEnd w:id="0"/>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w:t>
      </w:r>
      <w:r>
        <w:rPr>
          <w:rFonts w:ascii="微软雅黑" w:hAnsi="微软雅黑" w:eastAsia="微软雅黑" w:cs="微软雅黑"/>
          <w:b/>
          <w:bCs/>
          <w:shd w:val="clear" w:color="auto" w:fill="FFFFFF"/>
        </w:rPr>
        <w:t xml:space="preserve"> </w:t>
      </w:r>
      <w:r>
        <w:rPr>
          <w:rFonts w:hint="eastAsia" w:ascii="微软雅黑" w:hAnsi="微软雅黑" w:eastAsia="微软雅黑" w:cs="微软雅黑"/>
          <w:b/>
          <w:bCs/>
          <w:shd w:val="clear" w:color="auto" w:fill="FFFFFF"/>
        </w:rPr>
        <w:t>名词解释</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一、财政补助收入：指县级财政当年拨付的资金。</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九、社会保障和就业</w:t>
      </w:r>
      <w:r>
        <w:rPr>
          <w:rFonts w:ascii="宋体" w:hAnsi="宋体" w:cs="宋体"/>
          <w:sz w:val="28"/>
          <w:szCs w:val="28"/>
          <w:shd w:val="clear" w:color="auto" w:fill="FFFFFF"/>
        </w:rPr>
        <w:t>(</w:t>
      </w:r>
      <w:r>
        <w:rPr>
          <w:rFonts w:hint="eastAsia" w:ascii="宋体" w:hAnsi="宋体" w:cs="宋体"/>
          <w:sz w:val="28"/>
          <w:szCs w:val="28"/>
          <w:shd w:val="clear" w:color="auto" w:fill="FFFFFF"/>
        </w:rPr>
        <w:t>类</w:t>
      </w:r>
      <w:r>
        <w:rPr>
          <w:rFonts w:ascii="宋体" w:hAnsi="宋体" w:cs="宋体"/>
          <w:sz w:val="28"/>
          <w:szCs w:val="28"/>
          <w:shd w:val="clear" w:color="auto" w:fill="FFFFFF"/>
        </w:rPr>
        <w:t>)</w:t>
      </w:r>
      <w:r>
        <w:rPr>
          <w:rFonts w:hint="eastAsia" w:ascii="宋体" w:hAnsi="宋体" w:cs="宋体"/>
          <w:sz w:val="28"/>
          <w:szCs w:val="28"/>
          <w:shd w:val="clear" w:color="auto" w:fill="FFFFFF"/>
        </w:rPr>
        <w:t>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十、社会保障和就业</w:t>
      </w:r>
      <w:r>
        <w:rPr>
          <w:rFonts w:ascii="宋体" w:hAnsi="宋体" w:cs="宋体"/>
          <w:sz w:val="28"/>
          <w:szCs w:val="28"/>
          <w:shd w:val="clear" w:color="auto" w:fill="FFFFFF"/>
        </w:rPr>
        <w:t>(</w:t>
      </w:r>
      <w:r>
        <w:rPr>
          <w:rFonts w:hint="eastAsia" w:ascii="宋体" w:hAnsi="宋体" w:cs="宋体"/>
          <w:sz w:val="28"/>
          <w:szCs w:val="28"/>
          <w:shd w:val="clear" w:color="auto" w:fill="FFFFFF"/>
        </w:rPr>
        <w:t>类</w:t>
      </w:r>
      <w:r>
        <w:rPr>
          <w:rFonts w:ascii="宋体" w:hAnsi="宋体" w:cs="宋体"/>
          <w:sz w:val="28"/>
          <w:szCs w:val="28"/>
          <w:shd w:val="clear" w:color="auto" w:fill="FFFFFF"/>
        </w:rPr>
        <w:t>)</w:t>
      </w:r>
      <w:r>
        <w:rPr>
          <w:rFonts w:hint="eastAsia" w:ascii="宋体" w:hAnsi="宋体" w:cs="宋体"/>
          <w:sz w:val="28"/>
          <w:szCs w:val="28"/>
          <w:shd w:val="clear" w:color="auto" w:fill="FFFFFF"/>
        </w:rPr>
        <w:t>行政事业单位离退休（款）其他行政事业单位离退休支出（项）：指黄石港区人大用于离退休方面的其他支出。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ascii="宋体" w:cs="宋体"/>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16501"/>
    <w:rsid w:val="00022258"/>
    <w:rsid w:val="00042DEB"/>
    <w:rsid w:val="000C1FC7"/>
    <w:rsid w:val="0011619F"/>
    <w:rsid w:val="001230AE"/>
    <w:rsid w:val="0014316F"/>
    <w:rsid w:val="00150BBD"/>
    <w:rsid w:val="00161876"/>
    <w:rsid w:val="001B4F59"/>
    <w:rsid w:val="001F606D"/>
    <w:rsid w:val="00332598"/>
    <w:rsid w:val="003A69A1"/>
    <w:rsid w:val="00431CC0"/>
    <w:rsid w:val="00484BB3"/>
    <w:rsid w:val="004850C0"/>
    <w:rsid w:val="005749D7"/>
    <w:rsid w:val="005E285A"/>
    <w:rsid w:val="00644DA6"/>
    <w:rsid w:val="006B198D"/>
    <w:rsid w:val="007521CF"/>
    <w:rsid w:val="00802115"/>
    <w:rsid w:val="00812E7F"/>
    <w:rsid w:val="008F03B5"/>
    <w:rsid w:val="00924CF3"/>
    <w:rsid w:val="00B2453E"/>
    <w:rsid w:val="00B602E9"/>
    <w:rsid w:val="00BD07C7"/>
    <w:rsid w:val="00C05410"/>
    <w:rsid w:val="00C50E9D"/>
    <w:rsid w:val="00CD08E8"/>
    <w:rsid w:val="00D20C65"/>
    <w:rsid w:val="00D50C4E"/>
    <w:rsid w:val="00DB5123"/>
    <w:rsid w:val="00E0432A"/>
    <w:rsid w:val="00E14C6E"/>
    <w:rsid w:val="00E30AE2"/>
    <w:rsid w:val="00E66BE5"/>
    <w:rsid w:val="00ED1418"/>
    <w:rsid w:val="00F546CE"/>
    <w:rsid w:val="00F61D5A"/>
    <w:rsid w:val="00FE794D"/>
    <w:rsid w:val="1CE10904"/>
    <w:rsid w:val="20425963"/>
    <w:rsid w:val="28385A6F"/>
    <w:rsid w:val="2ED40676"/>
    <w:rsid w:val="30920D9D"/>
    <w:rsid w:val="35687F4F"/>
    <w:rsid w:val="35A91B32"/>
    <w:rsid w:val="37333E90"/>
    <w:rsid w:val="3C94517D"/>
    <w:rsid w:val="4D7C648F"/>
    <w:rsid w:val="55A925D9"/>
    <w:rsid w:val="571A201F"/>
    <w:rsid w:val="5CF6057B"/>
    <w:rsid w:val="649C7F93"/>
    <w:rsid w:val="69421CDE"/>
    <w:rsid w:val="70884955"/>
    <w:rsid w:val="757E759E"/>
    <w:rsid w:val="76F76D0B"/>
    <w:rsid w:val="77AC74E5"/>
    <w:rsid w:val="7F334C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0"/>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8">
    <w:name w:val="Strong"/>
    <w:basedOn w:val="7"/>
    <w:qFormat/>
    <w:uiPriority w:val="99"/>
    <w:rPr>
      <w:rFonts w:cs="Times New Roman"/>
      <w:b/>
    </w:rPr>
  </w:style>
  <w:style w:type="character" w:customStyle="1" w:styleId="10">
    <w:name w:val="标题 5 Char"/>
    <w:basedOn w:val="7"/>
    <w:link w:val="2"/>
    <w:semiHidden/>
    <w:qFormat/>
    <w:locked/>
    <w:uiPriority w:val="99"/>
    <w:rPr>
      <w:rFonts w:ascii="Calibri" w:hAnsi="Calibri" w:cs="Times New Roman"/>
      <w:b/>
      <w:bCs/>
      <w:sz w:val="28"/>
      <w:szCs w:val="28"/>
    </w:rPr>
  </w:style>
  <w:style w:type="character" w:customStyle="1" w:styleId="11">
    <w:name w:val="批注框文本 Char"/>
    <w:basedOn w:val="7"/>
    <w:link w:val="3"/>
    <w:qFormat/>
    <w:locked/>
    <w:uiPriority w:val="99"/>
    <w:rPr>
      <w:rFonts w:ascii="Calibri" w:hAnsi="Calibri" w:eastAsia="宋体" w:cs="Times New Roman"/>
      <w:kern w:val="2"/>
      <w:sz w:val="18"/>
      <w:szCs w:val="18"/>
    </w:rPr>
  </w:style>
  <w:style w:type="character" w:customStyle="1" w:styleId="12">
    <w:name w:val="页脚 Char"/>
    <w:basedOn w:val="7"/>
    <w:link w:val="4"/>
    <w:qFormat/>
    <w:locked/>
    <w:uiPriority w:val="99"/>
    <w:rPr>
      <w:rFonts w:ascii="Calibri" w:hAnsi="Calibri" w:eastAsia="宋体" w:cs="Times New Roman"/>
      <w:kern w:val="2"/>
      <w:sz w:val="18"/>
      <w:szCs w:val="18"/>
    </w:rPr>
  </w:style>
  <w:style w:type="character" w:customStyle="1" w:styleId="13">
    <w:name w:val="页眉 Char"/>
    <w:basedOn w:val="7"/>
    <w:link w:val="5"/>
    <w:qFormat/>
    <w:locked/>
    <w:uiPriority w:val="99"/>
    <w:rPr>
      <w:rFonts w:ascii="Calibri" w:hAnsi="Calibri" w:eastAsia="宋体" w:cs="Times New Roman"/>
      <w:kern w:val="2"/>
      <w:sz w:val="18"/>
      <w:szCs w:val="18"/>
    </w:rPr>
  </w:style>
  <w:style w:type="character" w:customStyle="1" w:styleId="14">
    <w:name w:val="ca-2"/>
    <w:basedOn w:val="7"/>
    <w:qFormat/>
    <w:uiPriority w:val="99"/>
    <w:rPr>
      <w:rFonts w:cs="Times New Roman"/>
    </w:rPr>
  </w:style>
  <w:style w:type="character" w:customStyle="1" w:styleId="15">
    <w:name w:val="ca-3"/>
    <w:basedOn w:val="7"/>
    <w:qFormat/>
    <w:uiPriority w:val="99"/>
    <w:rPr>
      <w:rFonts w:cs="Times New Roman"/>
    </w:rPr>
  </w:style>
  <w:style w:type="paragraph" w:customStyle="1" w:styleId="16">
    <w:name w:val="正文缩进 + 首行缩进:  2 字符"/>
    <w:basedOn w:val="1"/>
    <w:qFormat/>
    <w:uiPriority w:val="99"/>
    <w:pPr>
      <w:spacing w:line="560" w:lineRule="exact"/>
      <w:ind w:firstLine="640"/>
    </w:pPr>
    <w:rPr>
      <w:rFonts w:ascii="仿宋" w:hAnsi="仿宋" w:eastAsia="仿宋" w:cs="宋体"/>
      <w:sz w:val="32"/>
      <w:szCs w:val="20"/>
    </w:rPr>
  </w:style>
  <w:style w:type="paragraph" w:customStyle="1" w:styleId="17">
    <w:name w:val="Normal (Web)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1455</Words>
  <Characters>8297</Characters>
  <Lines>69</Lines>
  <Paragraphs>19</Paragraphs>
  <TotalTime>0</TotalTime>
  <ScaleCrop>false</ScaleCrop>
  <LinksUpToDate>false</LinksUpToDate>
  <CharactersWithSpaces>9733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Administrator</cp:lastModifiedBy>
  <dcterms:modified xsi:type="dcterms:W3CDTF">2021-09-15T01:35:08Z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