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E115B">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bookmarkStart w:id="0" w:name="_GoBack"/>
      <w:r>
        <w:rPr>
          <w:rFonts w:ascii="微软雅黑" w:hAnsi="微软雅黑" w:eastAsia="微软雅黑" w:cs="微软雅黑"/>
          <w:color w:val="BC1010"/>
          <w:sz w:val="40"/>
          <w:szCs w:val="40"/>
          <w:shd w:val="clear" w:color="auto" w:fill="FFFFFF"/>
        </w:rPr>
        <w:t>黄石市第十八中学2021年决算公开</w:t>
      </w:r>
    </w:p>
    <w:bookmarkEnd w:id="0"/>
    <w:p w14:paraId="459BAC8F">
      <w:pPr>
        <w:pStyle w:val="7"/>
        <w:widowControl/>
        <w:spacing w:before="76" w:beforeAutospacing="0" w:after="76" w:afterAutospacing="0" w:line="450" w:lineRule="atLeast"/>
        <w:ind w:firstLine="420"/>
        <w:jc w:val="center"/>
        <w:rPr>
          <w:color w:val="333333"/>
        </w:rPr>
      </w:pPr>
      <w:r>
        <w:rPr>
          <w:rStyle w:val="10"/>
          <w:rFonts w:hint="eastAsia" w:ascii="微软雅黑" w:hAnsi="微软雅黑" w:eastAsia="微软雅黑" w:cs="微软雅黑"/>
          <w:color w:val="333333"/>
          <w:shd w:val="clear" w:color="auto" w:fill="FFFFFF"/>
        </w:rPr>
        <w:t>黄石市第十八中学2021年决算公开</w:t>
      </w:r>
    </w:p>
    <w:p w14:paraId="14CD8669">
      <w:pPr>
        <w:pStyle w:val="7"/>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14:paraId="6F43BE3D">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14:paraId="4C9131E7">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14:paraId="79C3F18A">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14:paraId="4286225F">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部门2021年部门决算表</w:t>
      </w:r>
    </w:p>
    <w:p w14:paraId="449625C5">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14:paraId="3A99EC4B">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14:paraId="546D0E3B">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14:paraId="00E0530C">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14:paraId="7236F122">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14:paraId="302814BF">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14:paraId="7A5BF466">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七、一般公共预算财政拨款“三公”经费支出决算表（表7）</w:t>
      </w:r>
    </w:p>
    <w:p w14:paraId="65DCA1C1">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八、政府性基金预算财政拨款收入支出决算表（表8）</w:t>
      </w:r>
    </w:p>
    <w:p w14:paraId="6AD455EB">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九、国有资本经营预算财政拨款支出决算表（表9）</w:t>
      </w:r>
    </w:p>
    <w:p w14:paraId="1A3F0169">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第三部分：部门2021年部门决算情况说明</w:t>
      </w:r>
    </w:p>
    <w:p w14:paraId="1141B2C9">
      <w:pPr>
        <w:pStyle w:val="18"/>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080000" w:fill="FFFFFF"/>
        </w:rPr>
        <w:t>一、预算执行情况分析</w:t>
      </w:r>
    </w:p>
    <w:p w14:paraId="500B1E57">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14:paraId="51F1D4EC">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14:paraId="5768B255">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14:paraId="684AE4AC">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14:paraId="3058F406">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六、重点绩效评价结果等预算绩效情况说明</w:t>
      </w:r>
    </w:p>
    <w:p w14:paraId="533131CB">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七、决算收支增减变化情况</w:t>
      </w:r>
    </w:p>
    <w:p w14:paraId="6D469B2A">
      <w:pPr>
        <w:pStyle w:val="7"/>
        <w:widowControl/>
        <w:spacing w:before="76" w:beforeAutospacing="0" w:after="76" w:afterAutospacing="0" w:line="450" w:lineRule="atLeast"/>
        <w:ind w:firstLine="480" w:firstLineChars="200"/>
        <w:rPr>
          <w:color w:val="333333"/>
        </w:rPr>
      </w:pPr>
      <w:r>
        <w:rPr>
          <w:rFonts w:hint="eastAsia" w:ascii="微软雅黑" w:hAnsi="微软雅黑" w:eastAsia="微软雅黑" w:cs="微软雅黑"/>
          <w:color w:val="333333"/>
          <w:shd w:val="clear" w:color="auto" w:fill="FFFFFF"/>
        </w:rPr>
        <w:t>第四部分：名词解释 </w:t>
      </w:r>
    </w:p>
    <w:p w14:paraId="2C2DF404">
      <w:pPr>
        <w:pStyle w:val="7"/>
        <w:widowControl/>
        <w:spacing w:before="76" w:beforeAutospacing="0" w:after="76" w:afterAutospacing="0" w:line="450" w:lineRule="atLeast"/>
        <w:rPr>
          <w:rStyle w:val="10"/>
          <w:rFonts w:ascii="微软雅黑" w:hAnsi="微软雅黑" w:eastAsia="微软雅黑" w:cs="微软雅黑"/>
          <w:color w:val="333333"/>
          <w:shd w:val="clear" w:color="auto" w:fill="FFFFFF"/>
        </w:rPr>
      </w:pPr>
    </w:p>
    <w:p w14:paraId="02170A31">
      <w:pPr>
        <w:pStyle w:val="7"/>
        <w:widowControl/>
        <w:spacing w:before="76" w:beforeAutospacing="0" w:after="76" w:afterAutospacing="0" w:line="450" w:lineRule="atLeast"/>
        <w:ind w:firstLine="420"/>
        <w:jc w:val="center"/>
        <w:rPr>
          <w:rStyle w:val="10"/>
          <w:rFonts w:hint="eastAsia" w:ascii="微软雅黑" w:hAnsi="微软雅黑" w:eastAsia="微软雅黑" w:cs="微软雅黑"/>
          <w:color w:val="333333"/>
          <w:shd w:val="clear" w:color="auto" w:fill="FFFFFF"/>
        </w:rPr>
      </w:pPr>
    </w:p>
    <w:p w14:paraId="1B43BCDA">
      <w:pPr>
        <w:pStyle w:val="7"/>
        <w:widowControl/>
        <w:spacing w:before="76" w:beforeAutospacing="0" w:after="76" w:afterAutospacing="0" w:line="450" w:lineRule="atLeast"/>
        <w:ind w:firstLine="420"/>
        <w:jc w:val="center"/>
        <w:rPr>
          <w:color w:val="333333"/>
        </w:rPr>
      </w:pPr>
      <w:r>
        <w:rPr>
          <w:rStyle w:val="10"/>
          <w:rFonts w:hint="eastAsia" w:ascii="微软雅黑" w:hAnsi="微软雅黑" w:eastAsia="微软雅黑" w:cs="微软雅黑"/>
          <w:color w:val="333333"/>
          <w:shd w:val="clear" w:color="auto" w:fill="FFFFFF"/>
        </w:rPr>
        <w:t>2021部门决算</w:t>
      </w:r>
    </w:p>
    <w:p w14:paraId="614527ED">
      <w:pPr>
        <w:pStyle w:val="7"/>
        <w:widowControl/>
        <w:spacing w:before="76" w:beforeAutospacing="0" w:after="76" w:afterAutospacing="0" w:line="450" w:lineRule="atLeast"/>
        <w:ind w:firstLine="420"/>
        <w:rPr>
          <w:color w:val="333333"/>
        </w:rPr>
      </w:pPr>
      <w:r>
        <w:rPr>
          <w:rStyle w:val="10"/>
          <w:rFonts w:hint="eastAsia" w:ascii="微软雅黑" w:hAnsi="微软雅黑" w:eastAsia="微软雅黑" w:cs="微软雅黑"/>
          <w:color w:val="333333"/>
          <w:shd w:val="clear" w:color="auto" w:fill="FFFFFF"/>
        </w:rPr>
        <w:t>第一部分 部门概况</w:t>
      </w:r>
    </w:p>
    <w:p w14:paraId="02A7F51F">
      <w:pPr>
        <w:spacing w:line="620" w:lineRule="exact"/>
        <w:ind w:firstLine="640"/>
        <w:rPr>
          <w:rStyle w:val="12"/>
          <w:rFonts w:asciiTheme="minorEastAsia" w:hAnsiTheme="minorEastAsia" w:cstheme="minorEastAsia"/>
          <w:b/>
          <w:bCs/>
          <w:sz w:val="28"/>
          <w:szCs w:val="28"/>
        </w:rPr>
      </w:pPr>
      <w:r>
        <w:rPr>
          <w:rStyle w:val="12"/>
          <w:rFonts w:hint="eastAsia" w:asciiTheme="minorEastAsia" w:hAnsiTheme="minorEastAsia" w:cstheme="minorEastAsia"/>
          <w:b/>
          <w:bCs/>
          <w:sz w:val="28"/>
          <w:szCs w:val="28"/>
        </w:rPr>
        <w:t>（一）主要职能</w:t>
      </w:r>
    </w:p>
    <w:p w14:paraId="6CD49470">
      <w:pPr>
        <w:widowControl/>
        <w:shd w:val="clear" w:color="auto" w:fill="FFFFFF"/>
        <w:spacing w:before="100" w:after="100" w:line="500" w:lineRule="exact"/>
        <w:ind w:firstLine="700" w:firstLineChars="250"/>
        <w:jc w:val="left"/>
        <w:rPr>
          <w:rFonts w:ascii="宋体" w:hAnsi="宋体"/>
          <w:sz w:val="28"/>
          <w:szCs w:val="28"/>
        </w:rPr>
      </w:pPr>
      <w:r>
        <w:rPr>
          <w:rFonts w:hint="eastAsia" w:ascii="宋体" w:hAnsi="宋体"/>
          <w:sz w:val="28"/>
          <w:szCs w:val="28"/>
        </w:rPr>
        <w:t>黄石十八中创建于</w:t>
      </w:r>
      <w:r>
        <w:rPr>
          <w:rFonts w:ascii="宋体" w:hAnsi="宋体"/>
          <w:sz w:val="28"/>
          <w:szCs w:val="28"/>
        </w:rPr>
        <w:t>1967</w:t>
      </w:r>
      <w:r>
        <w:rPr>
          <w:rFonts w:hint="eastAsia" w:ascii="宋体" w:hAnsi="宋体"/>
          <w:sz w:val="28"/>
          <w:szCs w:val="28"/>
        </w:rPr>
        <w:t>年，</w:t>
      </w:r>
      <w:r>
        <w:rPr>
          <w:rFonts w:ascii="宋体" w:hAnsi="宋体"/>
          <w:sz w:val="28"/>
          <w:szCs w:val="28"/>
        </w:rPr>
        <w:t>1998</w:t>
      </w:r>
      <w:r>
        <w:rPr>
          <w:rFonts w:hint="eastAsia" w:ascii="宋体" w:hAnsi="宋体"/>
          <w:sz w:val="28"/>
          <w:szCs w:val="28"/>
        </w:rPr>
        <w:t>年由黄棉子弟学校更改为黄石市第十八中学，改制全日制单设初中，</w:t>
      </w:r>
      <w:r>
        <w:rPr>
          <w:rFonts w:hint="eastAsia" w:ascii="宋体" w:hAnsi="宋体" w:cs="宋体"/>
          <w:color w:val="222222"/>
          <w:kern w:val="0"/>
          <w:sz w:val="28"/>
          <w:szCs w:val="28"/>
        </w:rPr>
        <w:t>学校隶属于湖北省黄石市黄石港区教育局</w:t>
      </w:r>
      <w:r>
        <w:rPr>
          <w:rFonts w:hint="eastAsia" w:ascii="宋体" w:hAnsi="宋体"/>
          <w:sz w:val="28"/>
          <w:szCs w:val="28"/>
        </w:rPr>
        <w:t xml:space="preserve"> ， 属事业单位，全额拨款单位。学校办学宗旨，</w:t>
      </w:r>
      <w:r>
        <w:rPr>
          <w:rFonts w:hint="eastAsia" w:ascii="宋体" w:hAnsi="宋体" w:cs="宋体"/>
          <w:color w:val="222222"/>
          <w:kern w:val="0"/>
          <w:sz w:val="28"/>
          <w:szCs w:val="28"/>
        </w:rPr>
        <w:t>确立了“以市场为导向，以服务为宗旨，以需求为目标，以管理促效益，以质量求生存”的办学理念和工作思路。</w:t>
      </w:r>
    </w:p>
    <w:p w14:paraId="1889B8B5">
      <w:pPr>
        <w:widowControl/>
        <w:shd w:val="clear" w:color="auto" w:fill="FFFFFF"/>
        <w:spacing w:before="100" w:after="100" w:line="500" w:lineRule="exact"/>
        <w:ind w:firstLine="700" w:firstLineChars="250"/>
        <w:jc w:val="left"/>
        <w:rPr>
          <w:rStyle w:val="12"/>
          <w:rFonts w:ascii="宋体" w:hAnsi="宋体" w:cs="宋体"/>
          <w:color w:val="000000"/>
          <w:kern w:val="0"/>
          <w:sz w:val="28"/>
          <w:szCs w:val="28"/>
        </w:rPr>
      </w:pPr>
      <w:r>
        <w:rPr>
          <w:rFonts w:hint="eastAsia" w:ascii="宋体" w:hAnsi="宋体"/>
          <w:sz w:val="28"/>
          <w:szCs w:val="28"/>
        </w:rPr>
        <w:t>学校校园占地</w:t>
      </w:r>
      <w:r>
        <w:rPr>
          <w:rFonts w:ascii="宋体" w:hAnsi="宋体"/>
          <w:sz w:val="28"/>
          <w:szCs w:val="28"/>
        </w:rPr>
        <w:t>6788</w:t>
      </w:r>
      <w:r>
        <w:rPr>
          <w:rFonts w:hint="eastAsia" w:ascii="宋体" w:hAnsi="宋体"/>
          <w:sz w:val="28"/>
          <w:szCs w:val="28"/>
        </w:rPr>
        <w:t>平方米，建筑面积</w:t>
      </w:r>
      <w:r>
        <w:rPr>
          <w:rFonts w:ascii="宋体" w:hAnsi="宋体"/>
          <w:sz w:val="28"/>
          <w:szCs w:val="28"/>
        </w:rPr>
        <w:t>4103</w:t>
      </w:r>
      <w:r>
        <w:rPr>
          <w:rFonts w:hint="eastAsia" w:ascii="宋体" w:hAnsi="宋体"/>
          <w:sz w:val="28"/>
          <w:szCs w:val="28"/>
        </w:rPr>
        <w:t>平方米，在编在职教师62人，离退休人员</w:t>
      </w:r>
      <w:r>
        <w:rPr>
          <w:rFonts w:ascii="宋体" w:hAnsi="宋体"/>
          <w:sz w:val="28"/>
          <w:szCs w:val="28"/>
        </w:rPr>
        <w:t>4</w:t>
      </w:r>
      <w:r>
        <w:rPr>
          <w:rFonts w:hint="eastAsia" w:ascii="宋体" w:hAnsi="宋体"/>
          <w:sz w:val="28"/>
          <w:szCs w:val="28"/>
        </w:rPr>
        <w:t>7人。全校学生1404人，27个班级。</w:t>
      </w:r>
      <w:r>
        <w:rPr>
          <w:rFonts w:hint="eastAsia" w:ascii="宋体" w:hAnsi="宋体" w:cs="宋体"/>
          <w:color w:val="222222"/>
          <w:kern w:val="0"/>
          <w:sz w:val="28"/>
          <w:szCs w:val="28"/>
        </w:rPr>
        <w:t xml:space="preserve">   </w:t>
      </w:r>
    </w:p>
    <w:p w14:paraId="1747B311">
      <w:pPr>
        <w:widowControl/>
        <w:shd w:val="clear" w:color="auto" w:fill="FFFFFF"/>
        <w:snapToGrid w:val="0"/>
        <w:spacing w:line="560" w:lineRule="atLeast"/>
        <w:ind w:firstLine="562" w:firstLineChars="200"/>
        <w:jc w:val="left"/>
        <w:rPr>
          <w:rFonts w:asciiTheme="minorEastAsia" w:hAnsiTheme="minorEastAsia" w:cstheme="minorEastAsia"/>
          <w:b/>
          <w:bCs/>
          <w:kern w:val="0"/>
          <w:sz w:val="28"/>
          <w:szCs w:val="28"/>
        </w:rPr>
      </w:pPr>
      <w:r>
        <w:rPr>
          <w:rFonts w:hint="eastAsia" w:asciiTheme="minorEastAsia" w:hAnsiTheme="minorEastAsia" w:cstheme="minorEastAsia"/>
          <w:b/>
          <w:bCs/>
          <w:kern w:val="0"/>
          <w:sz w:val="28"/>
          <w:szCs w:val="28"/>
        </w:rPr>
        <w:t>（二）机构情况</w:t>
      </w:r>
    </w:p>
    <w:p w14:paraId="646C3B0A">
      <w:pPr>
        <w:widowControl/>
        <w:shd w:val="clear" w:color="auto" w:fill="FFFFFF"/>
        <w:snapToGrid w:val="0"/>
        <w:spacing w:line="560" w:lineRule="atLeast"/>
        <w:ind w:firstLine="560" w:firstLineChars="200"/>
        <w:jc w:val="left"/>
        <w:rPr>
          <w:rFonts w:asciiTheme="minorEastAsia" w:hAnsiTheme="minorEastAsia" w:cstheme="minorEastAsia"/>
          <w:kern w:val="0"/>
          <w:sz w:val="28"/>
          <w:szCs w:val="28"/>
        </w:rPr>
      </w:pPr>
      <w:r>
        <w:rPr>
          <w:rFonts w:hint="eastAsia" w:ascii="宋体" w:hAnsi="宋体" w:cs="宋体"/>
          <w:color w:val="222222"/>
          <w:kern w:val="0"/>
          <w:sz w:val="28"/>
          <w:szCs w:val="28"/>
        </w:rPr>
        <w:t>2021年末单位机构数1，预算单位数1。机构无变动情况。  </w:t>
      </w:r>
    </w:p>
    <w:p w14:paraId="7EBAB1F2">
      <w:pPr>
        <w:widowControl/>
        <w:numPr>
          <w:ilvl w:val="0"/>
          <w:numId w:val="1"/>
        </w:numPr>
        <w:shd w:val="clear" w:color="auto" w:fill="FFFFFF"/>
        <w:snapToGrid w:val="0"/>
        <w:spacing w:line="560" w:lineRule="atLeast"/>
        <w:ind w:firstLine="422" w:firstLineChars="150"/>
        <w:jc w:val="left"/>
        <w:rPr>
          <w:rFonts w:asciiTheme="minorEastAsia" w:hAnsiTheme="minorEastAsia" w:cstheme="minorEastAsia"/>
          <w:b/>
          <w:bCs/>
          <w:kern w:val="0"/>
          <w:sz w:val="28"/>
          <w:szCs w:val="28"/>
        </w:rPr>
      </w:pPr>
      <w:r>
        <w:rPr>
          <w:rFonts w:hint="eastAsia" w:asciiTheme="minorEastAsia" w:hAnsiTheme="minorEastAsia" w:cstheme="minorEastAsia"/>
          <w:b/>
          <w:bCs/>
          <w:kern w:val="0"/>
          <w:sz w:val="28"/>
          <w:szCs w:val="28"/>
        </w:rPr>
        <w:t>人员情况</w:t>
      </w:r>
    </w:p>
    <w:p w14:paraId="04924B98">
      <w:pPr>
        <w:pStyle w:val="19"/>
        <w:widowControl/>
        <w:shd w:val="clear" w:color="auto" w:fill="FFFFFF"/>
        <w:spacing w:before="100" w:after="100" w:line="500" w:lineRule="exact"/>
        <w:ind w:left="420" w:firstLine="0" w:firstLineChars="0"/>
        <w:jc w:val="left"/>
        <w:rPr>
          <w:rFonts w:ascii="宋体" w:hAnsi="宋体" w:cs="宋体"/>
          <w:color w:val="222222"/>
          <w:kern w:val="0"/>
          <w:sz w:val="28"/>
          <w:szCs w:val="28"/>
        </w:rPr>
      </w:pPr>
      <w:r>
        <w:rPr>
          <w:rFonts w:hint="eastAsia" w:ascii="宋体" w:hAnsi="宋体" w:cs="宋体"/>
          <w:color w:val="222222"/>
          <w:kern w:val="0"/>
          <w:sz w:val="28"/>
          <w:szCs w:val="28"/>
        </w:rPr>
        <w:t>2021年末财政供养人数为：在职人员62人，与上年增加5人，退休人员47人,遗属人员3人。</w:t>
      </w:r>
    </w:p>
    <w:p w14:paraId="2303EC01">
      <w:pPr>
        <w:widowControl/>
        <w:shd w:val="clear" w:color="auto" w:fill="FFFFFF"/>
        <w:snapToGrid w:val="0"/>
        <w:spacing w:line="560" w:lineRule="atLeast"/>
        <w:ind w:firstLine="600" w:firstLineChars="200"/>
        <w:jc w:val="left"/>
        <w:rPr>
          <w:rFonts w:asciiTheme="minorEastAsia" w:hAnsiTheme="minorEastAsia" w:cstheme="minorEastAsia"/>
          <w:kern w:val="0"/>
          <w:sz w:val="30"/>
          <w:szCs w:val="30"/>
        </w:rPr>
      </w:pPr>
    </w:p>
    <w:p w14:paraId="7919A142">
      <w:pPr>
        <w:widowControl/>
        <w:shd w:val="clear" w:color="auto" w:fill="FFFFFF"/>
        <w:snapToGrid w:val="0"/>
        <w:spacing w:line="560" w:lineRule="atLeast"/>
        <w:ind w:firstLine="601"/>
        <w:jc w:val="left"/>
        <w:rPr>
          <w:rFonts w:asciiTheme="minorEastAsia" w:hAnsiTheme="minorEastAsia" w:cstheme="minorEastAsia"/>
          <w:kern w:val="0"/>
          <w:sz w:val="30"/>
          <w:szCs w:val="30"/>
        </w:rPr>
      </w:pPr>
    </w:p>
    <w:p w14:paraId="15369EA3">
      <w:pPr>
        <w:widowControl/>
        <w:shd w:val="clear" w:color="auto" w:fill="FFFFFF"/>
        <w:snapToGrid w:val="0"/>
        <w:spacing w:line="560" w:lineRule="atLeast"/>
        <w:ind w:firstLine="601"/>
        <w:jc w:val="left"/>
        <w:rPr>
          <w:rFonts w:asciiTheme="minorEastAsia" w:hAnsiTheme="minorEastAsia" w:cstheme="minorEastAsia"/>
          <w:kern w:val="0"/>
          <w:sz w:val="30"/>
          <w:szCs w:val="30"/>
        </w:rPr>
      </w:pPr>
    </w:p>
    <w:p w14:paraId="128A888C">
      <w:pPr>
        <w:widowControl/>
        <w:shd w:val="clear" w:color="auto" w:fill="FFFFFF"/>
        <w:snapToGrid w:val="0"/>
        <w:spacing w:line="560" w:lineRule="atLeast"/>
        <w:ind w:firstLine="601"/>
        <w:jc w:val="left"/>
        <w:rPr>
          <w:rFonts w:asciiTheme="minorEastAsia" w:hAnsiTheme="minorEastAsia" w:cstheme="minorEastAsia"/>
          <w:kern w:val="0"/>
          <w:sz w:val="30"/>
          <w:szCs w:val="30"/>
        </w:rPr>
      </w:pPr>
    </w:p>
    <w:p w14:paraId="4A67F150">
      <w:pPr>
        <w:widowControl/>
        <w:shd w:val="clear" w:color="auto" w:fill="FFFFFF"/>
        <w:snapToGrid w:val="0"/>
        <w:spacing w:line="560" w:lineRule="atLeast"/>
        <w:ind w:firstLine="601"/>
        <w:jc w:val="left"/>
        <w:rPr>
          <w:rFonts w:asciiTheme="minorEastAsia" w:hAnsiTheme="minorEastAsia" w:cstheme="minorEastAsia"/>
          <w:kern w:val="0"/>
          <w:sz w:val="30"/>
          <w:szCs w:val="30"/>
        </w:rPr>
      </w:pPr>
    </w:p>
    <w:p w14:paraId="2004DF68">
      <w:pPr>
        <w:pStyle w:val="7"/>
        <w:widowControl/>
        <w:numPr>
          <w:ilvl w:val="0"/>
          <w:numId w:val="2"/>
        </w:numPr>
        <w:spacing w:before="76" w:beforeAutospacing="0" w:after="76" w:afterAutospacing="0" w:line="450" w:lineRule="atLeast"/>
        <w:ind w:firstLine="420"/>
        <w:rPr>
          <w:rStyle w:val="10"/>
          <w:rFonts w:ascii="微软雅黑" w:hAnsi="微软雅黑" w:eastAsia="微软雅黑" w:cs="微软雅黑"/>
          <w:color w:val="333333"/>
          <w:shd w:val="clear" w:color="auto" w:fill="FFFFFF"/>
        </w:rPr>
      </w:pPr>
      <w:r>
        <w:rPr>
          <w:rStyle w:val="10"/>
          <w:rFonts w:hint="eastAsia" w:ascii="微软雅黑" w:hAnsi="微软雅黑" w:eastAsia="微软雅黑" w:cs="微软雅黑"/>
          <w:color w:val="333333"/>
          <w:shd w:val="clear" w:color="auto" w:fill="FFFFFF"/>
        </w:rPr>
        <w:t>部门2021年部门决算表</w:t>
      </w:r>
    </w:p>
    <w:tbl>
      <w:tblPr>
        <w:tblStyle w:val="8"/>
        <w:tblW w:w="13907" w:type="dxa"/>
        <w:tblInd w:w="93" w:type="dxa"/>
        <w:tblLayout w:type="autofit"/>
        <w:tblCellMar>
          <w:top w:w="0" w:type="dxa"/>
          <w:left w:w="108" w:type="dxa"/>
          <w:bottom w:w="0" w:type="dxa"/>
          <w:right w:w="108" w:type="dxa"/>
        </w:tblCellMar>
      </w:tblPr>
      <w:tblGrid>
        <w:gridCol w:w="4200"/>
        <w:gridCol w:w="580"/>
        <w:gridCol w:w="2748"/>
        <w:gridCol w:w="3712"/>
        <w:gridCol w:w="580"/>
        <w:gridCol w:w="2087"/>
      </w:tblGrid>
      <w:tr w14:paraId="7538FA4D">
        <w:tblPrEx>
          <w:tblCellMar>
            <w:top w:w="0" w:type="dxa"/>
            <w:left w:w="108" w:type="dxa"/>
            <w:bottom w:w="0" w:type="dxa"/>
            <w:right w:w="108" w:type="dxa"/>
          </w:tblCellMar>
        </w:tblPrEx>
        <w:trPr>
          <w:trHeight w:val="375" w:hRule="atLeast"/>
        </w:trPr>
        <w:tc>
          <w:tcPr>
            <w:tcW w:w="13907" w:type="dxa"/>
            <w:gridSpan w:val="6"/>
            <w:tcBorders>
              <w:top w:val="nil"/>
              <w:left w:val="nil"/>
              <w:bottom w:val="nil"/>
              <w:right w:val="nil"/>
            </w:tcBorders>
            <w:shd w:val="clear" w:color="000000" w:fill="FFFFFF"/>
            <w:noWrap/>
            <w:vAlign w:val="center"/>
          </w:tcPr>
          <w:p w14:paraId="577EB68E">
            <w:pPr>
              <w:widowControl/>
              <w:jc w:val="center"/>
              <w:rPr>
                <w:rFonts w:ascii="宋体" w:hAnsi="宋体" w:eastAsia="宋体" w:cs="Arial"/>
                <w:kern w:val="0"/>
                <w:sz w:val="22"/>
                <w:szCs w:val="22"/>
              </w:rPr>
            </w:pPr>
          </w:p>
          <w:p w14:paraId="1B83303E">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收入支出决算总表</w:t>
            </w:r>
          </w:p>
          <w:p w14:paraId="5F272511">
            <w:pPr>
              <w:widowControl/>
              <w:jc w:val="both"/>
              <w:rPr>
                <w:rFonts w:ascii="宋体" w:hAnsi="宋体" w:eastAsia="宋体" w:cs="Arial"/>
                <w:kern w:val="0"/>
                <w:sz w:val="18"/>
                <w:szCs w:val="18"/>
              </w:rPr>
            </w:pPr>
          </w:p>
        </w:tc>
      </w:tr>
      <w:tr w14:paraId="07AE19D6">
        <w:tblPrEx>
          <w:tblCellMar>
            <w:top w:w="0" w:type="dxa"/>
            <w:left w:w="108" w:type="dxa"/>
            <w:bottom w:w="0" w:type="dxa"/>
            <w:right w:w="108" w:type="dxa"/>
          </w:tblCellMar>
        </w:tblPrEx>
        <w:trPr>
          <w:trHeight w:val="300" w:hRule="atLeast"/>
        </w:trPr>
        <w:tc>
          <w:tcPr>
            <w:tcW w:w="4200" w:type="dxa"/>
            <w:tcBorders>
              <w:top w:val="nil"/>
              <w:left w:val="nil"/>
              <w:bottom w:val="nil"/>
              <w:right w:val="nil"/>
            </w:tcBorders>
            <w:shd w:val="clear" w:color="000000" w:fill="FFFFFF"/>
            <w:noWrap/>
            <w:vAlign w:val="center"/>
          </w:tcPr>
          <w:p w14:paraId="64FA0E9F">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580" w:type="dxa"/>
            <w:tcBorders>
              <w:top w:val="nil"/>
              <w:left w:val="nil"/>
              <w:bottom w:val="nil"/>
              <w:right w:val="nil"/>
            </w:tcBorders>
            <w:shd w:val="clear" w:color="000000" w:fill="FFFFFF"/>
            <w:noWrap/>
            <w:vAlign w:val="center"/>
          </w:tcPr>
          <w:p w14:paraId="69E501A7">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748" w:type="dxa"/>
            <w:tcBorders>
              <w:top w:val="nil"/>
              <w:left w:val="nil"/>
              <w:bottom w:val="nil"/>
              <w:right w:val="nil"/>
            </w:tcBorders>
            <w:shd w:val="clear" w:color="000000" w:fill="FFFFFF"/>
            <w:noWrap/>
            <w:vAlign w:val="center"/>
          </w:tcPr>
          <w:p w14:paraId="05D18D62">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712" w:type="dxa"/>
            <w:tcBorders>
              <w:top w:val="nil"/>
              <w:left w:val="nil"/>
              <w:bottom w:val="nil"/>
              <w:right w:val="nil"/>
            </w:tcBorders>
            <w:shd w:val="clear" w:color="000000" w:fill="FFFFFF"/>
            <w:noWrap/>
            <w:vAlign w:val="center"/>
          </w:tcPr>
          <w:p w14:paraId="6E85C3EC">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580" w:type="dxa"/>
            <w:tcBorders>
              <w:top w:val="nil"/>
              <w:left w:val="nil"/>
              <w:bottom w:val="nil"/>
              <w:right w:val="nil"/>
            </w:tcBorders>
            <w:shd w:val="clear" w:color="000000" w:fill="FFFFFF"/>
            <w:noWrap/>
            <w:vAlign w:val="center"/>
          </w:tcPr>
          <w:p w14:paraId="34DE313C">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087" w:type="dxa"/>
            <w:tcBorders>
              <w:top w:val="nil"/>
              <w:left w:val="nil"/>
              <w:bottom w:val="nil"/>
              <w:right w:val="nil"/>
            </w:tcBorders>
            <w:shd w:val="clear" w:color="000000" w:fill="FFFFFF"/>
            <w:noWrap/>
            <w:vAlign w:val="center"/>
          </w:tcPr>
          <w:p w14:paraId="6CB5435A">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公开01表</w:t>
            </w:r>
          </w:p>
        </w:tc>
      </w:tr>
      <w:tr w14:paraId="08FC2F06">
        <w:tblPrEx>
          <w:tblCellMar>
            <w:top w:w="0" w:type="dxa"/>
            <w:left w:w="108" w:type="dxa"/>
            <w:bottom w:w="0" w:type="dxa"/>
            <w:right w:w="108" w:type="dxa"/>
          </w:tblCellMar>
        </w:tblPrEx>
        <w:trPr>
          <w:trHeight w:val="300" w:hRule="atLeast"/>
        </w:trPr>
        <w:tc>
          <w:tcPr>
            <w:tcW w:w="4200" w:type="dxa"/>
            <w:tcBorders>
              <w:top w:val="nil"/>
              <w:left w:val="nil"/>
              <w:bottom w:val="single" w:color="000000" w:sz="4" w:space="0"/>
              <w:right w:val="nil"/>
            </w:tcBorders>
            <w:shd w:val="clear" w:color="000000" w:fill="FFFFFF"/>
            <w:noWrap/>
            <w:vAlign w:val="center"/>
          </w:tcPr>
          <w:p w14:paraId="22816CF9">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部门：黄石市第十八中学</w:t>
            </w:r>
          </w:p>
        </w:tc>
        <w:tc>
          <w:tcPr>
            <w:tcW w:w="580" w:type="dxa"/>
            <w:tcBorders>
              <w:top w:val="nil"/>
              <w:left w:val="nil"/>
              <w:bottom w:val="single" w:color="000000" w:sz="4" w:space="0"/>
              <w:right w:val="nil"/>
            </w:tcBorders>
            <w:shd w:val="clear" w:color="000000" w:fill="FFFFFF"/>
            <w:noWrap/>
            <w:vAlign w:val="center"/>
          </w:tcPr>
          <w:p w14:paraId="64A38219">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748" w:type="dxa"/>
            <w:tcBorders>
              <w:top w:val="nil"/>
              <w:left w:val="nil"/>
              <w:bottom w:val="single" w:color="000000" w:sz="4" w:space="0"/>
              <w:right w:val="nil"/>
            </w:tcBorders>
            <w:shd w:val="clear" w:color="000000" w:fill="FFFFFF"/>
            <w:noWrap/>
            <w:vAlign w:val="center"/>
          </w:tcPr>
          <w:p w14:paraId="33AAFDC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2021年度</w:t>
            </w:r>
          </w:p>
        </w:tc>
        <w:tc>
          <w:tcPr>
            <w:tcW w:w="3712" w:type="dxa"/>
            <w:tcBorders>
              <w:top w:val="nil"/>
              <w:left w:val="nil"/>
              <w:bottom w:val="single" w:color="000000" w:sz="4" w:space="0"/>
              <w:right w:val="nil"/>
            </w:tcBorders>
            <w:shd w:val="clear" w:color="000000" w:fill="FFFFFF"/>
            <w:noWrap/>
            <w:vAlign w:val="center"/>
          </w:tcPr>
          <w:p w14:paraId="3E4141E0">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580" w:type="dxa"/>
            <w:tcBorders>
              <w:top w:val="nil"/>
              <w:left w:val="nil"/>
              <w:bottom w:val="single" w:color="000000" w:sz="4" w:space="0"/>
              <w:right w:val="nil"/>
            </w:tcBorders>
            <w:shd w:val="clear" w:color="000000" w:fill="FFFFFF"/>
            <w:noWrap/>
            <w:vAlign w:val="center"/>
          </w:tcPr>
          <w:p w14:paraId="11672AEE">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087" w:type="dxa"/>
            <w:tcBorders>
              <w:top w:val="nil"/>
              <w:left w:val="nil"/>
              <w:bottom w:val="single" w:color="000000" w:sz="4" w:space="0"/>
              <w:right w:val="nil"/>
            </w:tcBorders>
            <w:shd w:val="clear" w:color="000000" w:fill="FFFFFF"/>
            <w:noWrap/>
            <w:vAlign w:val="center"/>
          </w:tcPr>
          <w:p w14:paraId="67BDC50A">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5DB815DB">
        <w:tblPrEx>
          <w:tblCellMar>
            <w:top w:w="0" w:type="dxa"/>
            <w:left w:w="108" w:type="dxa"/>
            <w:bottom w:w="0" w:type="dxa"/>
            <w:right w:w="108" w:type="dxa"/>
          </w:tblCellMar>
        </w:tblPrEx>
        <w:trPr>
          <w:trHeight w:val="300" w:hRule="atLeast"/>
        </w:trPr>
        <w:tc>
          <w:tcPr>
            <w:tcW w:w="7528" w:type="dxa"/>
            <w:gridSpan w:val="3"/>
            <w:tcBorders>
              <w:top w:val="nil"/>
              <w:left w:val="single" w:color="000000" w:sz="4" w:space="0"/>
              <w:bottom w:val="single" w:color="000000" w:sz="4" w:space="0"/>
              <w:right w:val="single" w:color="000000" w:sz="4" w:space="0"/>
            </w:tcBorders>
            <w:shd w:val="clear" w:color="000000" w:fill="C0C0C0"/>
            <w:noWrap/>
            <w:vAlign w:val="center"/>
          </w:tcPr>
          <w:p w14:paraId="68189C92">
            <w:pPr>
              <w:widowControl/>
              <w:jc w:val="left"/>
              <w:rPr>
                <w:rFonts w:ascii="宋体" w:hAnsi="宋体" w:eastAsia="宋体" w:cs="Arial"/>
                <w:kern w:val="0"/>
                <w:sz w:val="20"/>
                <w:szCs w:val="20"/>
              </w:rPr>
            </w:pPr>
            <w:r>
              <w:rPr>
                <w:rFonts w:hint="eastAsia" w:ascii="宋体" w:hAnsi="宋体" w:eastAsia="宋体" w:cs="Arial"/>
                <w:kern w:val="0"/>
                <w:sz w:val="20"/>
                <w:szCs w:val="20"/>
              </w:rPr>
              <w:t>收入</w:t>
            </w:r>
          </w:p>
        </w:tc>
        <w:tc>
          <w:tcPr>
            <w:tcW w:w="6379" w:type="dxa"/>
            <w:gridSpan w:val="3"/>
            <w:tcBorders>
              <w:top w:val="nil"/>
              <w:left w:val="nil"/>
              <w:bottom w:val="single" w:color="000000" w:sz="4" w:space="0"/>
              <w:right w:val="single" w:color="000000" w:sz="4" w:space="0"/>
            </w:tcBorders>
            <w:shd w:val="clear" w:color="000000" w:fill="C0C0C0"/>
            <w:noWrap/>
            <w:vAlign w:val="center"/>
          </w:tcPr>
          <w:p w14:paraId="6D809178">
            <w:pPr>
              <w:widowControl/>
              <w:jc w:val="left"/>
              <w:rPr>
                <w:rFonts w:ascii="宋体" w:hAnsi="宋体" w:eastAsia="宋体" w:cs="Arial"/>
                <w:kern w:val="0"/>
                <w:sz w:val="20"/>
                <w:szCs w:val="20"/>
              </w:rPr>
            </w:pPr>
            <w:r>
              <w:rPr>
                <w:rFonts w:hint="eastAsia" w:ascii="宋体" w:hAnsi="宋体" w:eastAsia="宋体" w:cs="Arial"/>
                <w:kern w:val="0"/>
                <w:sz w:val="20"/>
                <w:szCs w:val="20"/>
              </w:rPr>
              <w:t>支出</w:t>
            </w:r>
          </w:p>
        </w:tc>
      </w:tr>
      <w:tr w14:paraId="60DE03CE">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09B148DD">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580" w:type="dxa"/>
            <w:tcBorders>
              <w:top w:val="nil"/>
              <w:left w:val="nil"/>
              <w:bottom w:val="single" w:color="000000" w:sz="4" w:space="0"/>
              <w:right w:val="single" w:color="000000" w:sz="4" w:space="0"/>
            </w:tcBorders>
            <w:shd w:val="clear" w:color="000000" w:fill="C0C0C0"/>
            <w:noWrap/>
            <w:vAlign w:val="center"/>
          </w:tcPr>
          <w:p w14:paraId="7BE3A0C0">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2748" w:type="dxa"/>
            <w:tcBorders>
              <w:top w:val="nil"/>
              <w:left w:val="nil"/>
              <w:bottom w:val="single" w:color="000000" w:sz="4" w:space="0"/>
              <w:right w:val="single" w:color="000000" w:sz="4" w:space="0"/>
            </w:tcBorders>
            <w:shd w:val="clear" w:color="000000" w:fill="C0C0C0"/>
            <w:noWrap/>
            <w:vAlign w:val="center"/>
          </w:tcPr>
          <w:p w14:paraId="6ABCAAF1">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c>
          <w:tcPr>
            <w:tcW w:w="3712" w:type="dxa"/>
            <w:tcBorders>
              <w:top w:val="nil"/>
              <w:left w:val="nil"/>
              <w:bottom w:val="single" w:color="000000" w:sz="4" w:space="0"/>
              <w:right w:val="single" w:color="000000" w:sz="4" w:space="0"/>
            </w:tcBorders>
            <w:shd w:val="clear" w:color="000000" w:fill="C0C0C0"/>
            <w:noWrap/>
            <w:vAlign w:val="center"/>
          </w:tcPr>
          <w:p w14:paraId="58CAE7B0">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580" w:type="dxa"/>
            <w:tcBorders>
              <w:top w:val="nil"/>
              <w:left w:val="nil"/>
              <w:bottom w:val="single" w:color="000000" w:sz="4" w:space="0"/>
              <w:right w:val="single" w:color="000000" w:sz="4" w:space="0"/>
            </w:tcBorders>
            <w:shd w:val="clear" w:color="000000" w:fill="C0C0C0"/>
            <w:noWrap/>
            <w:vAlign w:val="center"/>
          </w:tcPr>
          <w:p w14:paraId="0642F50D">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2087" w:type="dxa"/>
            <w:tcBorders>
              <w:top w:val="nil"/>
              <w:left w:val="nil"/>
              <w:bottom w:val="single" w:color="000000" w:sz="4" w:space="0"/>
              <w:right w:val="single" w:color="000000" w:sz="4" w:space="0"/>
            </w:tcBorders>
            <w:shd w:val="clear" w:color="000000" w:fill="C0C0C0"/>
            <w:noWrap/>
            <w:vAlign w:val="center"/>
          </w:tcPr>
          <w:p w14:paraId="3D4FA9D5">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r>
      <w:tr w14:paraId="6152EBA4">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259C0165">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580" w:type="dxa"/>
            <w:tcBorders>
              <w:top w:val="nil"/>
              <w:left w:val="nil"/>
              <w:bottom w:val="single" w:color="000000" w:sz="4" w:space="0"/>
              <w:right w:val="single" w:color="000000" w:sz="4" w:space="0"/>
            </w:tcBorders>
            <w:shd w:val="clear" w:color="000000" w:fill="C0C0C0"/>
            <w:noWrap/>
            <w:vAlign w:val="center"/>
          </w:tcPr>
          <w:p w14:paraId="3AA642A9">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2748" w:type="dxa"/>
            <w:tcBorders>
              <w:top w:val="nil"/>
              <w:left w:val="nil"/>
              <w:bottom w:val="single" w:color="000000" w:sz="4" w:space="0"/>
              <w:right w:val="single" w:color="000000" w:sz="4" w:space="0"/>
            </w:tcBorders>
            <w:shd w:val="clear" w:color="000000" w:fill="C0C0C0"/>
            <w:noWrap/>
            <w:vAlign w:val="center"/>
          </w:tcPr>
          <w:p w14:paraId="24B3D22F">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3712" w:type="dxa"/>
            <w:tcBorders>
              <w:top w:val="nil"/>
              <w:left w:val="nil"/>
              <w:bottom w:val="single" w:color="000000" w:sz="4" w:space="0"/>
              <w:right w:val="single" w:color="000000" w:sz="4" w:space="0"/>
            </w:tcBorders>
            <w:shd w:val="clear" w:color="000000" w:fill="C0C0C0"/>
            <w:noWrap/>
            <w:vAlign w:val="center"/>
          </w:tcPr>
          <w:p w14:paraId="44C13F61">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580" w:type="dxa"/>
            <w:tcBorders>
              <w:top w:val="nil"/>
              <w:left w:val="nil"/>
              <w:bottom w:val="single" w:color="000000" w:sz="4" w:space="0"/>
              <w:right w:val="single" w:color="000000" w:sz="4" w:space="0"/>
            </w:tcBorders>
            <w:shd w:val="clear" w:color="000000" w:fill="C0C0C0"/>
            <w:noWrap/>
            <w:vAlign w:val="center"/>
          </w:tcPr>
          <w:p w14:paraId="59C6F326">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2087" w:type="dxa"/>
            <w:tcBorders>
              <w:top w:val="nil"/>
              <w:left w:val="nil"/>
              <w:bottom w:val="single" w:color="000000" w:sz="4" w:space="0"/>
              <w:right w:val="single" w:color="000000" w:sz="4" w:space="0"/>
            </w:tcBorders>
            <w:shd w:val="clear" w:color="000000" w:fill="C0C0C0"/>
            <w:noWrap/>
            <w:vAlign w:val="center"/>
          </w:tcPr>
          <w:p w14:paraId="289ED7B9">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r>
      <w:tr w14:paraId="226AEA0A">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7A8354BE">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一、一般公共预算财政拨款收入</w:t>
            </w:r>
          </w:p>
        </w:tc>
        <w:tc>
          <w:tcPr>
            <w:tcW w:w="580" w:type="dxa"/>
            <w:tcBorders>
              <w:top w:val="nil"/>
              <w:left w:val="nil"/>
              <w:bottom w:val="single" w:color="000000" w:sz="4" w:space="0"/>
              <w:right w:val="single" w:color="000000" w:sz="4" w:space="0"/>
            </w:tcBorders>
            <w:shd w:val="clear" w:color="000000" w:fill="C0C0C0"/>
            <w:noWrap/>
            <w:vAlign w:val="center"/>
          </w:tcPr>
          <w:p w14:paraId="20542B0F">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2748" w:type="dxa"/>
            <w:tcBorders>
              <w:top w:val="nil"/>
              <w:left w:val="nil"/>
              <w:bottom w:val="single" w:color="000000" w:sz="4" w:space="0"/>
              <w:right w:val="single" w:color="000000" w:sz="4" w:space="0"/>
            </w:tcBorders>
            <w:shd w:val="clear" w:color="000000" w:fill="FFFFFF"/>
            <w:noWrap/>
            <w:vAlign w:val="center"/>
          </w:tcPr>
          <w:p w14:paraId="699E0436">
            <w:pPr>
              <w:widowControl/>
              <w:jc w:val="right"/>
              <w:rPr>
                <w:rFonts w:ascii="宋体" w:hAnsi="宋体" w:eastAsia="宋体" w:cs="Arial"/>
                <w:kern w:val="0"/>
                <w:sz w:val="20"/>
                <w:szCs w:val="20"/>
              </w:rPr>
            </w:pPr>
            <w:r>
              <w:rPr>
                <w:rFonts w:hint="eastAsia" w:ascii="宋体" w:hAnsi="宋体" w:eastAsia="宋体" w:cs="Arial"/>
                <w:kern w:val="0"/>
                <w:sz w:val="20"/>
                <w:szCs w:val="20"/>
              </w:rPr>
              <w:t>1,697.47</w:t>
            </w:r>
          </w:p>
        </w:tc>
        <w:tc>
          <w:tcPr>
            <w:tcW w:w="3712" w:type="dxa"/>
            <w:tcBorders>
              <w:top w:val="nil"/>
              <w:left w:val="nil"/>
              <w:bottom w:val="single" w:color="000000" w:sz="4" w:space="0"/>
              <w:right w:val="single" w:color="000000" w:sz="4" w:space="0"/>
            </w:tcBorders>
            <w:shd w:val="clear" w:color="000000" w:fill="C0C0C0"/>
            <w:noWrap/>
            <w:vAlign w:val="center"/>
          </w:tcPr>
          <w:p w14:paraId="54A63E9E">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一、一般公共服务支出</w:t>
            </w:r>
          </w:p>
        </w:tc>
        <w:tc>
          <w:tcPr>
            <w:tcW w:w="580" w:type="dxa"/>
            <w:tcBorders>
              <w:top w:val="nil"/>
              <w:left w:val="nil"/>
              <w:bottom w:val="single" w:color="000000" w:sz="4" w:space="0"/>
              <w:right w:val="single" w:color="000000" w:sz="4" w:space="0"/>
            </w:tcBorders>
            <w:shd w:val="clear" w:color="000000" w:fill="C0C0C0"/>
            <w:noWrap/>
            <w:vAlign w:val="center"/>
          </w:tcPr>
          <w:p w14:paraId="3726E5C4">
            <w:pPr>
              <w:widowControl/>
              <w:jc w:val="center"/>
              <w:rPr>
                <w:rFonts w:ascii="宋体" w:hAnsi="宋体" w:eastAsia="宋体" w:cs="Arial"/>
                <w:kern w:val="0"/>
                <w:sz w:val="20"/>
                <w:szCs w:val="20"/>
              </w:rPr>
            </w:pPr>
            <w:r>
              <w:rPr>
                <w:rFonts w:hint="eastAsia" w:ascii="宋体" w:hAnsi="宋体" w:eastAsia="宋体" w:cs="Arial"/>
                <w:kern w:val="0"/>
                <w:sz w:val="20"/>
                <w:szCs w:val="20"/>
              </w:rPr>
              <w:t>32</w:t>
            </w:r>
          </w:p>
        </w:tc>
        <w:tc>
          <w:tcPr>
            <w:tcW w:w="2087" w:type="dxa"/>
            <w:tcBorders>
              <w:top w:val="nil"/>
              <w:left w:val="nil"/>
              <w:bottom w:val="single" w:color="000000" w:sz="4" w:space="0"/>
              <w:right w:val="single" w:color="000000" w:sz="4" w:space="0"/>
            </w:tcBorders>
            <w:shd w:val="clear" w:color="000000" w:fill="FFFFFF"/>
            <w:noWrap/>
            <w:vAlign w:val="center"/>
          </w:tcPr>
          <w:p w14:paraId="4B3F618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6E63417">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6E5CE07C">
            <w:pPr>
              <w:widowControl/>
              <w:jc w:val="left"/>
              <w:rPr>
                <w:rFonts w:ascii="宋体" w:hAnsi="宋体" w:eastAsia="宋体" w:cs="Arial"/>
                <w:kern w:val="0"/>
                <w:sz w:val="20"/>
                <w:szCs w:val="20"/>
              </w:rPr>
            </w:pPr>
            <w:r>
              <w:rPr>
                <w:rFonts w:hint="eastAsia" w:ascii="宋体" w:hAnsi="宋体" w:eastAsia="宋体" w:cs="Arial"/>
                <w:kern w:val="0"/>
                <w:sz w:val="20"/>
                <w:szCs w:val="20"/>
              </w:rPr>
              <w:t>二、政府性基金预算财政拨款收入</w:t>
            </w:r>
          </w:p>
        </w:tc>
        <w:tc>
          <w:tcPr>
            <w:tcW w:w="580" w:type="dxa"/>
            <w:tcBorders>
              <w:top w:val="nil"/>
              <w:left w:val="nil"/>
              <w:bottom w:val="single" w:color="000000" w:sz="4" w:space="0"/>
              <w:right w:val="single" w:color="000000" w:sz="4" w:space="0"/>
            </w:tcBorders>
            <w:shd w:val="clear" w:color="000000" w:fill="C0C0C0"/>
            <w:noWrap/>
            <w:vAlign w:val="center"/>
          </w:tcPr>
          <w:p w14:paraId="6EB400C8">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2748" w:type="dxa"/>
            <w:tcBorders>
              <w:top w:val="nil"/>
              <w:left w:val="nil"/>
              <w:bottom w:val="single" w:color="000000" w:sz="4" w:space="0"/>
              <w:right w:val="single" w:color="000000" w:sz="4" w:space="0"/>
            </w:tcBorders>
            <w:shd w:val="clear" w:color="000000" w:fill="FFFFFF"/>
            <w:noWrap/>
            <w:vAlign w:val="center"/>
          </w:tcPr>
          <w:p w14:paraId="49C926E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712" w:type="dxa"/>
            <w:tcBorders>
              <w:top w:val="nil"/>
              <w:left w:val="nil"/>
              <w:bottom w:val="single" w:color="000000" w:sz="4" w:space="0"/>
              <w:right w:val="single" w:color="000000" w:sz="4" w:space="0"/>
            </w:tcBorders>
            <w:shd w:val="clear" w:color="000000" w:fill="C0C0C0"/>
            <w:noWrap/>
            <w:vAlign w:val="center"/>
          </w:tcPr>
          <w:p w14:paraId="3FD96BC6">
            <w:pPr>
              <w:widowControl/>
              <w:jc w:val="left"/>
              <w:rPr>
                <w:rFonts w:ascii="宋体" w:hAnsi="宋体" w:eastAsia="宋体" w:cs="Arial"/>
                <w:kern w:val="0"/>
                <w:sz w:val="20"/>
                <w:szCs w:val="20"/>
              </w:rPr>
            </w:pPr>
            <w:r>
              <w:rPr>
                <w:rFonts w:hint="eastAsia" w:ascii="宋体" w:hAnsi="宋体" w:eastAsia="宋体" w:cs="Arial"/>
                <w:kern w:val="0"/>
                <w:sz w:val="20"/>
                <w:szCs w:val="20"/>
              </w:rPr>
              <w:t>二、外交支出</w:t>
            </w:r>
          </w:p>
        </w:tc>
        <w:tc>
          <w:tcPr>
            <w:tcW w:w="580" w:type="dxa"/>
            <w:tcBorders>
              <w:top w:val="nil"/>
              <w:left w:val="nil"/>
              <w:bottom w:val="single" w:color="000000" w:sz="4" w:space="0"/>
              <w:right w:val="single" w:color="000000" w:sz="4" w:space="0"/>
            </w:tcBorders>
            <w:shd w:val="clear" w:color="000000" w:fill="C0C0C0"/>
            <w:noWrap/>
            <w:vAlign w:val="center"/>
          </w:tcPr>
          <w:p w14:paraId="25009139">
            <w:pPr>
              <w:widowControl/>
              <w:jc w:val="center"/>
              <w:rPr>
                <w:rFonts w:ascii="宋体" w:hAnsi="宋体" w:eastAsia="宋体" w:cs="Arial"/>
                <w:kern w:val="0"/>
                <w:sz w:val="20"/>
                <w:szCs w:val="20"/>
              </w:rPr>
            </w:pPr>
            <w:r>
              <w:rPr>
                <w:rFonts w:hint="eastAsia" w:ascii="宋体" w:hAnsi="宋体" w:eastAsia="宋体" w:cs="Arial"/>
                <w:kern w:val="0"/>
                <w:sz w:val="20"/>
                <w:szCs w:val="20"/>
              </w:rPr>
              <w:t>33</w:t>
            </w:r>
          </w:p>
        </w:tc>
        <w:tc>
          <w:tcPr>
            <w:tcW w:w="2087" w:type="dxa"/>
            <w:tcBorders>
              <w:top w:val="nil"/>
              <w:left w:val="nil"/>
              <w:bottom w:val="single" w:color="000000" w:sz="4" w:space="0"/>
              <w:right w:val="single" w:color="000000" w:sz="4" w:space="0"/>
            </w:tcBorders>
            <w:shd w:val="clear" w:color="000000" w:fill="FFFFFF"/>
            <w:noWrap/>
            <w:vAlign w:val="center"/>
          </w:tcPr>
          <w:p w14:paraId="66EEC75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E862431">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58BD6D32">
            <w:pPr>
              <w:widowControl/>
              <w:jc w:val="left"/>
              <w:rPr>
                <w:rFonts w:ascii="宋体" w:hAnsi="宋体" w:eastAsia="宋体" w:cs="Arial"/>
                <w:kern w:val="0"/>
                <w:sz w:val="20"/>
                <w:szCs w:val="20"/>
              </w:rPr>
            </w:pPr>
            <w:r>
              <w:rPr>
                <w:rFonts w:hint="eastAsia" w:ascii="宋体" w:hAnsi="宋体" w:eastAsia="宋体" w:cs="Arial"/>
                <w:kern w:val="0"/>
                <w:sz w:val="20"/>
                <w:szCs w:val="20"/>
              </w:rPr>
              <w:t>三、国有资本经营预算财政拨款收入</w:t>
            </w:r>
          </w:p>
        </w:tc>
        <w:tc>
          <w:tcPr>
            <w:tcW w:w="580" w:type="dxa"/>
            <w:tcBorders>
              <w:top w:val="nil"/>
              <w:left w:val="nil"/>
              <w:bottom w:val="single" w:color="000000" w:sz="4" w:space="0"/>
              <w:right w:val="single" w:color="000000" w:sz="4" w:space="0"/>
            </w:tcBorders>
            <w:shd w:val="clear" w:color="000000" w:fill="C0C0C0"/>
            <w:noWrap/>
            <w:vAlign w:val="center"/>
          </w:tcPr>
          <w:p w14:paraId="5BE2BD12">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2748" w:type="dxa"/>
            <w:tcBorders>
              <w:top w:val="nil"/>
              <w:left w:val="nil"/>
              <w:bottom w:val="single" w:color="000000" w:sz="4" w:space="0"/>
              <w:right w:val="single" w:color="000000" w:sz="4" w:space="0"/>
            </w:tcBorders>
            <w:shd w:val="clear" w:color="000000" w:fill="FFFFFF"/>
            <w:noWrap/>
            <w:vAlign w:val="center"/>
          </w:tcPr>
          <w:p w14:paraId="5D2DF20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712" w:type="dxa"/>
            <w:tcBorders>
              <w:top w:val="nil"/>
              <w:left w:val="nil"/>
              <w:bottom w:val="single" w:color="000000" w:sz="4" w:space="0"/>
              <w:right w:val="single" w:color="000000" w:sz="4" w:space="0"/>
            </w:tcBorders>
            <w:shd w:val="clear" w:color="000000" w:fill="C0C0C0"/>
            <w:noWrap/>
            <w:vAlign w:val="center"/>
          </w:tcPr>
          <w:p w14:paraId="2D05BE9F">
            <w:pPr>
              <w:widowControl/>
              <w:jc w:val="left"/>
              <w:rPr>
                <w:rFonts w:ascii="宋体" w:hAnsi="宋体" w:eastAsia="宋体" w:cs="Arial"/>
                <w:kern w:val="0"/>
                <w:sz w:val="20"/>
                <w:szCs w:val="20"/>
              </w:rPr>
            </w:pPr>
            <w:r>
              <w:rPr>
                <w:rFonts w:hint="eastAsia" w:ascii="宋体" w:hAnsi="宋体" w:eastAsia="宋体" w:cs="Arial"/>
                <w:kern w:val="0"/>
                <w:sz w:val="20"/>
                <w:szCs w:val="20"/>
              </w:rPr>
              <w:t>三、国防支出</w:t>
            </w:r>
          </w:p>
        </w:tc>
        <w:tc>
          <w:tcPr>
            <w:tcW w:w="580" w:type="dxa"/>
            <w:tcBorders>
              <w:top w:val="nil"/>
              <w:left w:val="nil"/>
              <w:bottom w:val="single" w:color="000000" w:sz="4" w:space="0"/>
              <w:right w:val="single" w:color="000000" w:sz="4" w:space="0"/>
            </w:tcBorders>
            <w:shd w:val="clear" w:color="000000" w:fill="C0C0C0"/>
            <w:noWrap/>
            <w:vAlign w:val="center"/>
          </w:tcPr>
          <w:p w14:paraId="47E1E4B3">
            <w:pPr>
              <w:widowControl/>
              <w:jc w:val="center"/>
              <w:rPr>
                <w:rFonts w:ascii="宋体" w:hAnsi="宋体" w:eastAsia="宋体" w:cs="Arial"/>
                <w:kern w:val="0"/>
                <w:sz w:val="20"/>
                <w:szCs w:val="20"/>
              </w:rPr>
            </w:pPr>
            <w:r>
              <w:rPr>
                <w:rFonts w:hint="eastAsia" w:ascii="宋体" w:hAnsi="宋体" w:eastAsia="宋体" w:cs="Arial"/>
                <w:kern w:val="0"/>
                <w:sz w:val="20"/>
                <w:szCs w:val="20"/>
              </w:rPr>
              <w:t>34</w:t>
            </w:r>
          </w:p>
        </w:tc>
        <w:tc>
          <w:tcPr>
            <w:tcW w:w="2087" w:type="dxa"/>
            <w:tcBorders>
              <w:top w:val="nil"/>
              <w:left w:val="nil"/>
              <w:bottom w:val="single" w:color="000000" w:sz="4" w:space="0"/>
              <w:right w:val="single" w:color="000000" w:sz="4" w:space="0"/>
            </w:tcBorders>
            <w:shd w:val="clear" w:color="000000" w:fill="FFFFFF"/>
            <w:noWrap/>
            <w:vAlign w:val="center"/>
          </w:tcPr>
          <w:p w14:paraId="5870FD8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C200089">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4A91C284">
            <w:pPr>
              <w:widowControl/>
              <w:jc w:val="left"/>
              <w:rPr>
                <w:rFonts w:ascii="宋体" w:hAnsi="宋体" w:eastAsia="宋体" w:cs="Arial"/>
                <w:kern w:val="0"/>
                <w:sz w:val="20"/>
                <w:szCs w:val="20"/>
              </w:rPr>
            </w:pPr>
            <w:r>
              <w:rPr>
                <w:rFonts w:hint="eastAsia" w:ascii="宋体" w:hAnsi="宋体" w:eastAsia="宋体" w:cs="Arial"/>
                <w:kern w:val="0"/>
                <w:sz w:val="20"/>
                <w:szCs w:val="20"/>
              </w:rPr>
              <w:t>四、上级补助收入</w:t>
            </w:r>
          </w:p>
        </w:tc>
        <w:tc>
          <w:tcPr>
            <w:tcW w:w="580" w:type="dxa"/>
            <w:tcBorders>
              <w:top w:val="nil"/>
              <w:left w:val="nil"/>
              <w:bottom w:val="single" w:color="000000" w:sz="4" w:space="0"/>
              <w:right w:val="single" w:color="000000" w:sz="4" w:space="0"/>
            </w:tcBorders>
            <w:shd w:val="clear" w:color="000000" w:fill="C0C0C0"/>
            <w:noWrap/>
            <w:vAlign w:val="center"/>
          </w:tcPr>
          <w:p w14:paraId="11E89C2E">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2748" w:type="dxa"/>
            <w:tcBorders>
              <w:top w:val="nil"/>
              <w:left w:val="nil"/>
              <w:bottom w:val="single" w:color="000000" w:sz="4" w:space="0"/>
              <w:right w:val="single" w:color="000000" w:sz="4" w:space="0"/>
            </w:tcBorders>
            <w:shd w:val="clear" w:color="000000" w:fill="FFFFFF"/>
            <w:noWrap/>
            <w:vAlign w:val="center"/>
          </w:tcPr>
          <w:p w14:paraId="6557CD2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712" w:type="dxa"/>
            <w:tcBorders>
              <w:top w:val="nil"/>
              <w:left w:val="nil"/>
              <w:bottom w:val="single" w:color="000000" w:sz="4" w:space="0"/>
              <w:right w:val="single" w:color="000000" w:sz="4" w:space="0"/>
            </w:tcBorders>
            <w:shd w:val="clear" w:color="000000" w:fill="C0C0C0"/>
            <w:noWrap/>
            <w:vAlign w:val="center"/>
          </w:tcPr>
          <w:p w14:paraId="592875E0">
            <w:pPr>
              <w:widowControl/>
              <w:jc w:val="left"/>
              <w:rPr>
                <w:rFonts w:ascii="宋体" w:hAnsi="宋体" w:eastAsia="宋体" w:cs="Arial"/>
                <w:kern w:val="0"/>
                <w:sz w:val="20"/>
                <w:szCs w:val="20"/>
              </w:rPr>
            </w:pPr>
            <w:r>
              <w:rPr>
                <w:rFonts w:hint="eastAsia" w:ascii="宋体" w:hAnsi="宋体" w:eastAsia="宋体" w:cs="Arial"/>
                <w:kern w:val="0"/>
                <w:sz w:val="20"/>
                <w:szCs w:val="20"/>
              </w:rPr>
              <w:t>四、公共安全支出</w:t>
            </w:r>
          </w:p>
        </w:tc>
        <w:tc>
          <w:tcPr>
            <w:tcW w:w="580" w:type="dxa"/>
            <w:tcBorders>
              <w:top w:val="nil"/>
              <w:left w:val="nil"/>
              <w:bottom w:val="single" w:color="000000" w:sz="4" w:space="0"/>
              <w:right w:val="single" w:color="000000" w:sz="4" w:space="0"/>
            </w:tcBorders>
            <w:shd w:val="clear" w:color="000000" w:fill="C0C0C0"/>
            <w:noWrap/>
            <w:vAlign w:val="center"/>
          </w:tcPr>
          <w:p w14:paraId="0726BA52">
            <w:pPr>
              <w:widowControl/>
              <w:jc w:val="center"/>
              <w:rPr>
                <w:rFonts w:ascii="宋体" w:hAnsi="宋体" w:eastAsia="宋体" w:cs="Arial"/>
                <w:kern w:val="0"/>
                <w:sz w:val="20"/>
                <w:szCs w:val="20"/>
              </w:rPr>
            </w:pPr>
            <w:r>
              <w:rPr>
                <w:rFonts w:hint="eastAsia" w:ascii="宋体" w:hAnsi="宋体" w:eastAsia="宋体" w:cs="Arial"/>
                <w:kern w:val="0"/>
                <w:sz w:val="20"/>
                <w:szCs w:val="20"/>
              </w:rPr>
              <w:t>35</w:t>
            </w:r>
          </w:p>
        </w:tc>
        <w:tc>
          <w:tcPr>
            <w:tcW w:w="2087" w:type="dxa"/>
            <w:tcBorders>
              <w:top w:val="nil"/>
              <w:left w:val="nil"/>
              <w:bottom w:val="single" w:color="000000" w:sz="4" w:space="0"/>
              <w:right w:val="single" w:color="000000" w:sz="4" w:space="0"/>
            </w:tcBorders>
            <w:shd w:val="clear" w:color="000000" w:fill="FFFFFF"/>
            <w:noWrap/>
            <w:vAlign w:val="center"/>
          </w:tcPr>
          <w:p w14:paraId="0ADC906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65BCB83">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394ECEBE">
            <w:pPr>
              <w:widowControl/>
              <w:jc w:val="left"/>
              <w:rPr>
                <w:rFonts w:ascii="宋体" w:hAnsi="宋体" w:eastAsia="宋体" w:cs="Arial"/>
                <w:kern w:val="0"/>
                <w:sz w:val="20"/>
                <w:szCs w:val="20"/>
              </w:rPr>
            </w:pPr>
            <w:r>
              <w:rPr>
                <w:rFonts w:hint="eastAsia" w:ascii="宋体" w:hAnsi="宋体" w:eastAsia="宋体" w:cs="Arial"/>
                <w:kern w:val="0"/>
                <w:sz w:val="20"/>
                <w:szCs w:val="20"/>
              </w:rPr>
              <w:t>五、事业收入</w:t>
            </w:r>
          </w:p>
        </w:tc>
        <w:tc>
          <w:tcPr>
            <w:tcW w:w="580" w:type="dxa"/>
            <w:tcBorders>
              <w:top w:val="nil"/>
              <w:left w:val="nil"/>
              <w:bottom w:val="single" w:color="000000" w:sz="4" w:space="0"/>
              <w:right w:val="single" w:color="000000" w:sz="4" w:space="0"/>
            </w:tcBorders>
            <w:shd w:val="clear" w:color="000000" w:fill="C0C0C0"/>
            <w:noWrap/>
            <w:vAlign w:val="center"/>
          </w:tcPr>
          <w:p w14:paraId="21E51ACE">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2748" w:type="dxa"/>
            <w:tcBorders>
              <w:top w:val="nil"/>
              <w:left w:val="nil"/>
              <w:bottom w:val="single" w:color="000000" w:sz="4" w:space="0"/>
              <w:right w:val="single" w:color="000000" w:sz="4" w:space="0"/>
            </w:tcBorders>
            <w:shd w:val="clear" w:color="000000" w:fill="FFFFFF"/>
            <w:noWrap/>
            <w:vAlign w:val="center"/>
          </w:tcPr>
          <w:p w14:paraId="37E956F7">
            <w:pPr>
              <w:widowControl/>
              <w:jc w:val="right"/>
              <w:rPr>
                <w:rFonts w:ascii="宋体" w:hAnsi="宋体" w:eastAsia="宋体" w:cs="Arial"/>
                <w:kern w:val="0"/>
                <w:sz w:val="20"/>
                <w:szCs w:val="20"/>
              </w:rPr>
            </w:pPr>
            <w:r>
              <w:rPr>
                <w:rFonts w:hint="eastAsia" w:ascii="宋体" w:hAnsi="宋体" w:eastAsia="宋体" w:cs="Arial"/>
                <w:kern w:val="0"/>
                <w:sz w:val="20"/>
                <w:szCs w:val="20"/>
              </w:rPr>
              <w:t>119.93</w:t>
            </w:r>
          </w:p>
        </w:tc>
        <w:tc>
          <w:tcPr>
            <w:tcW w:w="3712" w:type="dxa"/>
            <w:tcBorders>
              <w:top w:val="nil"/>
              <w:left w:val="nil"/>
              <w:bottom w:val="single" w:color="000000" w:sz="4" w:space="0"/>
              <w:right w:val="single" w:color="000000" w:sz="4" w:space="0"/>
            </w:tcBorders>
            <w:shd w:val="clear" w:color="000000" w:fill="C0C0C0"/>
            <w:noWrap/>
            <w:vAlign w:val="center"/>
          </w:tcPr>
          <w:p w14:paraId="317CAFD1">
            <w:pPr>
              <w:widowControl/>
              <w:jc w:val="left"/>
              <w:rPr>
                <w:rFonts w:ascii="宋体" w:hAnsi="宋体" w:eastAsia="宋体" w:cs="Arial"/>
                <w:kern w:val="0"/>
                <w:sz w:val="20"/>
                <w:szCs w:val="20"/>
              </w:rPr>
            </w:pPr>
            <w:r>
              <w:rPr>
                <w:rFonts w:hint="eastAsia" w:ascii="宋体" w:hAnsi="宋体" w:eastAsia="宋体" w:cs="Arial"/>
                <w:kern w:val="0"/>
                <w:sz w:val="20"/>
                <w:szCs w:val="20"/>
              </w:rPr>
              <w:t>五、教育支出</w:t>
            </w:r>
          </w:p>
        </w:tc>
        <w:tc>
          <w:tcPr>
            <w:tcW w:w="580" w:type="dxa"/>
            <w:tcBorders>
              <w:top w:val="nil"/>
              <w:left w:val="nil"/>
              <w:bottom w:val="single" w:color="000000" w:sz="4" w:space="0"/>
              <w:right w:val="single" w:color="000000" w:sz="4" w:space="0"/>
            </w:tcBorders>
            <w:shd w:val="clear" w:color="000000" w:fill="C0C0C0"/>
            <w:noWrap/>
            <w:vAlign w:val="center"/>
          </w:tcPr>
          <w:p w14:paraId="4F311876">
            <w:pPr>
              <w:widowControl/>
              <w:jc w:val="center"/>
              <w:rPr>
                <w:rFonts w:ascii="宋体" w:hAnsi="宋体" w:eastAsia="宋体" w:cs="Arial"/>
                <w:kern w:val="0"/>
                <w:sz w:val="20"/>
                <w:szCs w:val="20"/>
              </w:rPr>
            </w:pPr>
            <w:r>
              <w:rPr>
                <w:rFonts w:hint="eastAsia" w:ascii="宋体" w:hAnsi="宋体" w:eastAsia="宋体" w:cs="Arial"/>
                <w:kern w:val="0"/>
                <w:sz w:val="20"/>
                <w:szCs w:val="20"/>
              </w:rPr>
              <w:t>36</w:t>
            </w:r>
          </w:p>
        </w:tc>
        <w:tc>
          <w:tcPr>
            <w:tcW w:w="2087" w:type="dxa"/>
            <w:tcBorders>
              <w:top w:val="nil"/>
              <w:left w:val="nil"/>
              <w:bottom w:val="single" w:color="000000" w:sz="4" w:space="0"/>
              <w:right w:val="single" w:color="000000" w:sz="4" w:space="0"/>
            </w:tcBorders>
            <w:shd w:val="clear" w:color="000000" w:fill="FFFFFF"/>
            <w:noWrap/>
            <w:vAlign w:val="center"/>
          </w:tcPr>
          <w:p w14:paraId="0346D708">
            <w:pPr>
              <w:widowControl/>
              <w:jc w:val="right"/>
              <w:rPr>
                <w:rFonts w:ascii="宋体" w:hAnsi="宋体" w:eastAsia="宋体" w:cs="Arial"/>
                <w:kern w:val="0"/>
                <w:sz w:val="20"/>
                <w:szCs w:val="20"/>
              </w:rPr>
            </w:pPr>
            <w:r>
              <w:rPr>
                <w:rFonts w:hint="eastAsia" w:ascii="宋体" w:hAnsi="宋体" w:eastAsia="宋体" w:cs="Arial"/>
                <w:kern w:val="0"/>
                <w:sz w:val="20"/>
                <w:szCs w:val="20"/>
              </w:rPr>
              <w:t>1,817.40</w:t>
            </w:r>
          </w:p>
        </w:tc>
      </w:tr>
      <w:tr w14:paraId="635A654F">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33964CDE">
            <w:pPr>
              <w:widowControl/>
              <w:jc w:val="left"/>
              <w:rPr>
                <w:rFonts w:ascii="宋体" w:hAnsi="宋体" w:eastAsia="宋体" w:cs="Arial"/>
                <w:kern w:val="0"/>
                <w:sz w:val="20"/>
                <w:szCs w:val="20"/>
              </w:rPr>
            </w:pPr>
            <w:r>
              <w:rPr>
                <w:rFonts w:hint="eastAsia" w:ascii="宋体" w:hAnsi="宋体" w:eastAsia="宋体" w:cs="Arial"/>
                <w:kern w:val="0"/>
                <w:sz w:val="20"/>
                <w:szCs w:val="20"/>
              </w:rPr>
              <w:t>六、经营收入</w:t>
            </w:r>
          </w:p>
        </w:tc>
        <w:tc>
          <w:tcPr>
            <w:tcW w:w="580" w:type="dxa"/>
            <w:tcBorders>
              <w:top w:val="nil"/>
              <w:left w:val="nil"/>
              <w:bottom w:val="single" w:color="000000" w:sz="4" w:space="0"/>
              <w:right w:val="single" w:color="000000" w:sz="4" w:space="0"/>
            </w:tcBorders>
            <w:shd w:val="clear" w:color="000000" w:fill="C0C0C0"/>
            <w:noWrap/>
            <w:vAlign w:val="center"/>
          </w:tcPr>
          <w:p w14:paraId="3267104E">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2748" w:type="dxa"/>
            <w:tcBorders>
              <w:top w:val="nil"/>
              <w:left w:val="nil"/>
              <w:bottom w:val="single" w:color="000000" w:sz="4" w:space="0"/>
              <w:right w:val="single" w:color="000000" w:sz="4" w:space="0"/>
            </w:tcBorders>
            <w:shd w:val="clear" w:color="000000" w:fill="FFFFFF"/>
            <w:noWrap/>
            <w:vAlign w:val="center"/>
          </w:tcPr>
          <w:p w14:paraId="1BA961D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712" w:type="dxa"/>
            <w:tcBorders>
              <w:top w:val="nil"/>
              <w:left w:val="nil"/>
              <w:bottom w:val="single" w:color="000000" w:sz="4" w:space="0"/>
              <w:right w:val="single" w:color="000000" w:sz="4" w:space="0"/>
            </w:tcBorders>
            <w:shd w:val="clear" w:color="000000" w:fill="C0C0C0"/>
            <w:noWrap/>
            <w:vAlign w:val="center"/>
          </w:tcPr>
          <w:p w14:paraId="01F47806">
            <w:pPr>
              <w:widowControl/>
              <w:jc w:val="left"/>
              <w:rPr>
                <w:rFonts w:ascii="宋体" w:hAnsi="宋体" w:eastAsia="宋体" w:cs="Arial"/>
                <w:kern w:val="0"/>
                <w:sz w:val="20"/>
                <w:szCs w:val="20"/>
              </w:rPr>
            </w:pPr>
            <w:r>
              <w:rPr>
                <w:rFonts w:hint="eastAsia" w:ascii="宋体" w:hAnsi="宋体" w:eastAsia="宋体" w:cs="Arial"/>
                <w:kern w:val="0"/>
                <w:sz w:val="20"/>
                <w:szCs w:val="20"/>
              </w:rPr>
              <w:t>六、科学技术支出</w:t>
            </w:r>
          </w:p>
        </w:tc>
        <w:tc>
          <w:tcPr>
            <w:tcW w:w="580" w:type="dxa"/>
            <w:tcBorders>
              <w:top w:val="nil"/>
              <w:left w:val="nil"/>
              <w:bottom w:val="single" w:color="000000" w:sz="4" w:space="0"/>
              <w:right w:val="single" w:color="000000" w:sz="4" w:space="0"/>
            </w:tcBorders>
            <w:shd w:val="clear" w:color="000000" w:fill="C0C0C0"/>
            <w:noWrap/>
            <w:vAlign w:val="center"/>
          </w:tcPr>
          <w:p w14:paraId="02BD875B">
            <w:pPr>
              <w:widowControl/>
              <w:jc w:val="center"/>
              <w:rPr>
                <w:rFonts w:ascii="宋体" w:hAnsi="宋体" w:eastAsia="宋体" w:cs="Arial"/>
                <w:kern w:val="0"/>
                <w:sz w:val="20"/>
                <w:szCs w:val="20"/>
              </w:rPr>
            </w:pPr>
            <w:r>
              <w:rPr>
                <w:rFonts w:hint="eastAsia" w:ascii="宋体" w:hAnsi="宋体" w:eastAsia="宋体" w:cs="Arial"/>
                <w:kern w:val="0"/>
                <w:sz w:val="20"/>
                <w:szCs w:val="20"/>
              </w:rPr>
              <w:t>37</w:t>
            </w:r>
          </w:p>
        </w:tc>
        <w:tc>
          <w:tcPr>
            <w:tcW w:w="2087" w:type="dxa"/>
            <w:tcBorders>
              <w:top w:val="nil"/>
              <w:left w:val="nil"/>
              <w:bottom w:val="single" w:color="000000" w:sz="4" w:space="0"/>
              <w:right w:val="single" w:color="000000" w:sz="4" w:space="0"/>
            </w:tcBorders>
            <w:shd w:val="clear" w:color="000000" w:fill="FFFFFF"/>
            <w:noWrap/>
            <w:vAlign w:val="center"/>
          </w:tcPr>
          <w:p w14:paraId="3D6F6DF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0AAF1FA">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435A2D49">
            <w:pPr>
              <w:widowControl/>
              <w:jc w:val="left"/>
              <w:rPr>
                <w:rFonts w:ascii="宋体" w:hAnsi="宋体" w:eastAsia="宋体" w:cs="Arial"/>
                <w:kern w:val="0"/>
                <w:sz w:val="20"/>
                <w:szCs w:val="20"/>
              </w:rPr>
            </w:pPr>
            <w:r>
              <w:rPr>
                <w:rFonts w:hint="eastAsia" w:ascii="宋体" w:hAnsi="宋体" w:eastAsia="宋体" w:cs="Arial"/>
                <w:kern w:val="0"/>
                <w:sz w:val="20"/>
                <w:szCs w:val="20"/>
              </w:rPr>
              <w:t>七、附属单位上缴收入</w:t>
            </w:r>
          </w:p>
        </w:tc>
        <w:tc>
          <w:tcPr>
            <w:tcW w:w="580" w:type="dxa"/>
            <w:tcBorders>
              <w:top w:val="nil"/>
              <w:left w:val="nil"/>
              <w:bottom w:val="single" w:color="000000" w:sz="4" w:space="0"/>
              <w:right w:val="single" w:color="000000" w:sz="4" w:space="0"/>
            </w:tcBorders>
            <w:shd w:val="clear" w:color="000000" w:fill="C0C0C0"/>
            <w:noWrap/>
            <w:vAlign w:val="center"/>
          </w:tcPr>
          <w:p w14:paraId="26930BA8">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2748" w:type="dxa"/>
            <w:tcBorders>
              <w:top w:val="nil"/>
              <w:left w:val="nil"/>
              <w:bottom w:val="single" w:color="000000" w:sz="4" w:space="0"/>
              <w:right w:val="single" w:color="000000" w:sz="4" w:space="0"/>
            </w:tcBorders>
            <w:shd w:val="clear" w:color="000000" w:fill="FFFFFF"/>
            <w:noWrap/>
            <w:vAlign w:val="center"/>
          </w:tcPr>
          <w:p w14:paraId="2C816EB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712" w:type="dxa"/>
            <w:tcBorders>
              <w:top w:val="nil"/>
              <w:left w:val="nil"/>
              <w:bottom w:val="single" w:color="000000" w:sz="4" w:space="0"/>
              <w:right w:val="single" w:color="000000" w:sz="4" w:space="0"/>
            </w:tcBorders>
            <w:shd w:val="clear" w:color="000000" w:fill="C0C0C0"/>
            <w:noWrap/>
            <w:vAlign w:val="center"/>
          </w:tcPr>
          <w:p w14:paraId="4D38B078">
            <w:pPr>
              <w:widowControl/>
              <w:jc w:val="left"/>
              <w:rPr>
                <w:rFonts w:ascii="宋体" w:hAnsi="宋体" w:eastAsia="宋体" w:cs="Arial"/>
                <w:kern w:val="0"/>
                <w:sz w:val="20"/>
                <w:szCs w:val="20"/>
              </w:rPr>
            </w:pPr>
            <w:r>
              <w:rPr>
                <w:rFonts w:hint="eastAsia" w:ascii="宋体" w:hAnsi="宋体" w:eastAsia="宋体" w:cs="Arial"/>
                <w:kern w:val="0"/>
                <w:sz w:val="20"/>
                <w:szCs w:val="20"/>
              </w:rPr>
              <w:t>七、文化旅游体育与传媒支出</w:t>
            </w:r>
          </w:p>
        </w:tc>
        <w:tc>
          <w:tcPr>
            <w:tcW w:w="580" w:type="dxa"/>
            <w:tcBorders>
              <w:top w:val="nil"/>
              <w:left w:val="nil"/>
              <w:bottom w:val="single" w:color="000000" w:sz="4" w:space="0"/>
              <w:right w:val="single" w:color="000000" w:sz="4" w:space="0"/>
            </w:tcBorders>
            <w:shd w:val="clear" w:color="000000" w:fill="C0C0C0"/>
            <w:noWrap/>
            <w:vAlign w:val="center"/>
          </w:tcPr>
          <w:p w14:paraId="39BE1DB3">
            <w:pPr>
              <w:widowControl/>
              <w:jc w:val="center"/>
              <w:rPr>
                <w:rFonts w:ascii="宋体" w:hAnsi="宋体" w:eastAsia="宋体" w:cs="Arial"/>
                <w:kern w:val="0"/>
                <w:sz w:val="20"/>
                <w:szCs w:val="20"/>
              </w:rPr>
            </w:pPr>
            <w:r>
              <w:rPr>
                <w:rFonts w:hint="eastAsia" w:ascii="宋体" w:hAnsi="宋体" w:eastAsia="宋体" w:cs="Arial"/>
                <w:kern w:val="0"/>
                <w:sz w:val="20"/>
                <w:szCs w:val="20"/>
              </w:rPr>
              <w:t>38</w:t>
            </w:r>
          </w:p>
        </w:tc>
        <w:tc>
          <w:tcPr>
            <w:tcW w:w="2087" w:type="dxa"/>
            <w:tcBorders>
              <w:top w:val="nil"/>
              <w:left w:val="nil"/>
              <w:bottom w:val="single" w:color="000000" w:sz="4" w:space="0"/>
              <w:right w:val="single" w:color="000000" w:sz="4" w:space="0"/>
            </w:tcBorders>
            <w:shd w:val="clear" w:color="000000" w:fill="FFFFFF"/>
            <w:noWrap/>
            <w:vAlign w:val="center"/>
          </w:tcPr>
          <w:p w14:paraId="0C27ECD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57C90DA">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451623AB">
            <w:pPr>
              <w:widowControl/>
              <w:jc w:val="left"/>
              <w:rPr>
                <w:rFonts w:ascii="宋体" w:hAnsi="宋体" w:eastAsia="宋体" w:cs="Arial"/>
                <w:kern w:val="0"/>
                <w:sz w:val="20"/>
                <w:szCs w:val="20"/>
              </w:rPr>
            </w:pPr>
            <w:r>
              <w:rPr>
                <w:rFonts w:hint="eastAsia" w:ascii="宋体" w:hAnsi="宋体" w:eastAsia="宋体" w:cs="Arial"/>
                <w:kern w:val="0"/>
                <w:sz w:val="20"/>
                <w:szCs w:val="20"/>
              </w:rPr>
              <w:t>八、其他收入</w:t>
            </w:r>
          </w:p>
        </w:tc>
        <w:tc>
          <w:tcPr>
            <w:tcW w:w="580" w:type="dxa"/>
            <w:tcBorders>
              <w:top w:val="nil"/>
              <w:left w:val="nil"/>
              <w:bottom w:val="single" w:color="000000" w:sz="4" w:space="0"/>
              <w:right w:val="single" w:color="000000" w:sz="4" w:space="0"/>
            </w:tcBorders>
            <w:shd w:val="clear" w:color="000000" w:fill="C0C0C0"/>
            <w:noWrap/>
            <w:vAlign w:val="center"/>
          </w:tcPr>
          <w:p w14:paraId="1D01860A">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2748" w:type="dxa"/>
            <w:tcBorders>
              <w:top w:val="nil"/>
              <w:left w:val="nil"/>
              <w:bottom w:val="single" w:color="000000" w:sz="4" w:space="0"/>
              <w:right w:val="single" w:color="000000" w:sz="4" w:space="0"/>
            </w:tcBorders>
            <w:shd w:val="clear" w:color="000000" w:fill="FFFFFF"/>
            <w:noWrap/>
            <w:vAlign w:val="center"/>
          </w:tcPr>
          <w:p w14:paraId="2741A7F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712" w:type="dxa"/>
            <w:tcBorders>
              <w:top w:val="nil"/>
              <w:left w:val="nil"/>
              <w:bottom w:val="single" w:color="000000" w:sz="4" w:space="0"/>
              <w:right w:val="single" w:color="000000" w:sz="4" w:space="0"/>
            </w:tcBorders>
            <w:shd w:val="clear" w:color="000000" w:fill="C0C0C0"/>
            <w:noWrap/>
            <w:vAlign w:val="center"/>
          </w:tcPr>
          <w:p w14:paraId="4655AE83">
            <w:pPr>
              <w:widowControl/>
              <w:jc w:val="left"/>
              <w:rPr>
                <w:rFonts w:ascii="宋体" w:hAnsi="宋体" w:eastAsia="宋体" w:cs="Arial"/>
                <w:kern w:val="0"/>
                <w:sz w:val="20"/>
                <w:szCs w:val="20"/>
              </w:rPr>
            </w:pPr>
            <w:r>
              <w:rPr>
                <w:rFonts w:hint="eastAsia" w:ascii="宋体" w:hAnsi="宋体" w:eastAsia="宋体" w:cs="Arial"/>
                <w:kern w:val="0"/>
                <w:sz w:val="20"/>
                <w:szCs w:val="20"/>
              </w:rPr>
              <w:t>八、社会保障和就业支出</w:t>
            </w:r>
          </w:p>
        </w:tc>
        <w:tc>
          <w:tcPr>
            <w:tcW w:w="580" w:type="dxa"/>
            <w:tcBorders>
              <w:top w:val="nil"/>
              <w:left w:val="nil"/>
              <w:bottom w:val="single" w:color="000000" w:sz="4" w:space="0"/>
              <w:right w:val="single" w:color="000000" w:sz="4" w:space="0"/>
            </w:tcBorders>
            <w:shd w:val="clear" w:color="000000" w:fill="C0C0C0"/>
            <w:noWrap/>
            <w:vAlign w:val="center"/>
          </w:tcPr>
          <w:p w14:paraId="0706FF6A">
            <w:pPr>
              <w:widowControl/>
              <w:jc w:val="center"/>
              <w:rPr>
                <w:rFonts w:ascii="宋体" w:hAnsi="宋体" w:eastAsia="宋体" w:cs="Arial"/>
                <w:kern w:val="0"/>
                <w:sz w:val="20"/>
                <w:szCs w:val="20"/>
              </w:rPr>
            </w:pPr>
            <w:r>
              <w:rPr>
                <w:rFonts w:hint="eastAsia" w:ascii="宋体" w:hAnsi="宋体" w:eastAsia="宋体" w:cs="Arial"/>
                <w:kern w:val="0"/>
                <w:sz w:val="20"/>
                <w:szCs w:val="20"/>
              </w:rPr>
              <w:t>39</w:t>
            </w:r>
          </w:p>
        </w:tc>
        <w:tc>
          <w:tcPr>
            <w:tcW w:w="2087" w:type="dxa"/>
            <w:tcBorders>
              <w:top w:val="nil"/>
              <w:left w:val="nil"/>
              <w:bottom w:val="single" w:color="000000" w:sz="4" w:space="0"/>
              <w:right w:val="single" w:color="000000" w:sz="4" w:space="0"/>
            </w:tcBorders>
            <w:shd w:val="clear" w:color="000000" w:fill="FFFFFF"/>
            <w:noWrap/>
            <w:vAlign w:val="center"/>
          </w:tcPr>
          <w:p w14:paraId="043F15D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47069CD">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6CE91BF2">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4B787012">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2748" w:type="dxa"/>
            <w:tcBorders>
              <w:top w:val="nil"/>
              <w:left w:val="nil"/>
              <w:bottom w:val="single" w:color="000000" w:sz="4" w:space="0"/>
              <w:right w:val="single" w:color="000000" w:sz="4" w:space="0"/>
            </w:tcBorders>
            <w:shd w:val="clear" w:color="000000" w:fill="FFFFFF"/>
            <w:noWrap/>
            <w:vAlign w:val="center"/>
          </w:tcPr>
          <w:p w14:paraId="7988E99D">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712" w:type="dxa"/>
            <w:tcBorders>
              <w:top w:val="nil"/>
              <w:left w:val="nil"/>
              <w:bottom w:val="single" w:color="000000" w:sz="4" w:space="0"/>
              <w:right w:val="single" w:color="000000" w:sz="4" w:space="0"/>
            </w:tcBorders>
            <w:shd w:val="clear" w:color="000000" w:fill="C0C0C0"/>
            <w:noWrap/>
            <w:vAlign w:val="center"/>
          </w:tcPr>
          <w:p w14:paraId="0D47A43E">
            <w:pPr>
              <w:widowControl/>
              <w:jc w:val="left"/>
              <w:rPr>
                <w:rFonts w:ascii="宋体" w:hAnsi="宋体" w:eastAsia="宋体" w:cs="Arial"/>
                <w:kern w:val="0"/>
                <w:sz w:val="20"/>
                <w:szCs w:val="20"/>
              </w:rPr>
            </w:pPr>
            <w:r>
              <w:rPr>
                <w:rFonts w:hint="eastAsia" w:ascii="宋体" w:hAnsi="宋体" w:eastAsia="宋体" w:cs="Arial"/>
                <w:kern w:val="0"/>
                <w:sz w:val="20"/>
                <w:szCs w:val="20"/>
              </w:rPr>
              <w:t>九、卫生健康支出</w:t>
            </w:r>
          </w:p>
        </w:tc>
        <w:tc>
          <w:tcPr>
            <w:tcW w:w="580" w:type="dxa"/>
            <w:tcBorders>
              <w:top w:val="nil"/>
              <w:left w:val="nil"/>
              <w:bottom w:val="single" w:color="000000" w:sz="4" w:space="0"/>
              <w:right w:val="single" w:color="000000" w:sz="4" w:space="0"/>
            </w:tcBorders>
            <w:shd w:val="clear" w:color="000000" w:fill="C0C0C0"/>
            <w:noWrap/>
            <w:vAlign w:val="center"/>
          </w:tcPr>
          <w:p w14:paraId="1B0D51EA">
            <w:pPr>
              <w:widowControl/>
              <w:jc w:val="center"/>
              <w:rPr>
                <w:rFonts w:ascii="宋体" w:hAnsi="宋体" w:eastAsia="宋体" w:cs="Arial"/>
                <w:kern w:val="0"/>
                <w:sz w:val="20"/>
                <w:szCs w:val="20"/>
              </w:rPr>
            </w:pPr>
            <w:r>
              <w:rPr>
                <w:rFonts w:hint="eastAsia" w:ascii="宋体" w:hAnsi="宋体" w:eastAsia="宋体" w:cs="Arial"/>
                <w:kern w:val="0"/>
                <w:sz w:val="20"/>
                <w:szCs w:val="20"/>
              </w:rPr>
              <w:t>40</w:t>
            </w:r>
          </w:p>
        </w:tc>
        <w:tc>
          <w:tcPr>
            <w:tcW w:w="2087" w:type="dxa"/>
            <w:tcBorders>
              <w:top w:val="nil"/>
              <w:left w:val="nil"/>
              <w:bottom w:val="single" w:color="000000" w:sz="4" w:space="0"/>
              <w:right w:val="single" w:color="000000" w:sz="4" w:space="0"/>
            </w:tcBorders>
            <w:shd w:val="clear" w:color="000000" w:fill="FFFFFF"/>
            <w:noWrap/>
            <w:vAlign w:val="center"/>
          </w:tcPr>
          <w:p w14:paraId="7CC62C5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2AC7FBB">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6FD42C1E">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209C6940">
            <w:pPr>
              <w:widowControl/>
              <w:jc w:val="center"/>
              <w:rPr>
                <w:rFonts w:ascii="宋体" w:hAnsi="宋体" w:eastAsia="宋体" w:cs="Arial"/>
                <w:kern w:val="0"/>
                <w:sz w:val="20"/>
                <w:szCs w:val="20"/>
              </w:rPr>
            </w:pPr>
            <w:r>
              <w:rPr>
                <w:rFonts w:hint="eastAsia" w:ascii="宋体" w:hAnsi="宋体" w:eastAsia="宋体" w:cs="Arial"/>
                <w:kern w:val="0"/>
                <w:sz w:val="20"/>
                <w:szCs w:val="20"/>
              </w:rPr>
              <w:t>10</w:t>
            </w:r>
          </w:p>
        </w:tc>
        <w:tc>
          <w:tcPr>
            <w:tcW w:w="2748" w:type="dxa"/>
            <w:tcBorders>
              <w:top w:val="nil"/>
              <w:left w:val="nil"/>
              <w:bottom w:val="single" w:color="000000" w:sz="4" w:space="0"/>
              <w:right w:val="single" w:color="000000" w:sz="4" w:space="0"/>
            </w:tcBorders>
            <w:shd w:val="clear" w:color="000000" w:fill="FFFFFF"/>
            <w:noWrap/>
            <w:vAlign w:val="center"/>
          </w:tcPr>
          <w:p w14:paraId="79564DCA">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712" w:type="dxa"/>
            <w:tcBorders>
              <w:top w:val="nil"/>
              <w:left w:val="nil"/>
              <w:bottom w:val="single" w:color="000000" w:sz="4" w:space="0"/>
              <w:right w:val="single" w:color="000000" w:sz="4" w:space="0"/>
            </w:tcBorders>
            <w:shd w:val="clear" w:color="000000" w:fill="C0C0C0"/>
            <w:noWrap/>
            <w:vAlign w:val="center"/>
          </w:tcPr>
          <w:p w14:paraId="006A5125">
            <w:pPr>
              <w:widowControl/>
              <w:jc w:val="left"/>
              <w:rPr>
                <w:rFonts w:ascii="宋体" w:hAnsi="宋体" w:eastAsia="宋体" w:cs="Arial"/>
                <w:kern w:val="0"/>
                <w:sz w:val="20"/>
                <w:szCs w:val="20"/>
              </w:rPr>
            </w:pPr>
            <w:r>
              <w:rPr>
                <w:rFonts w:hint="eastAsia" w:ascii="宋体" w:hAnsi="宋体" w:eastAsia="宋体" w:cs="Arial"/>
                <w:kern w:val="0"/>
                <w:sz w:val="20"/>
                <w:szCs w:val="20"/>
              </w:rPr>
              <w:t>十、节能环保支出</w:t>
            </w:r>
          </w:p>
        </w:tc>
        <w:tc>
          <w:tcPr>
            <w:tcW w:w="580" w:type="dxa"/>
            <w:tcBorders>
              <w:top w:val="nil"/>
              <w:left w:val="nil"/>
              <w:bottom w:val="single" w:color="000000" w:sz="4" w:space="0"/>
              <w:right w:val="single" w:color="000000" w:sz="4" w:space="0"/>
            </w:tcBorders>
            <w:shd w:val="clear" w:color="000000" w:fill="C0C0C0"/>
            <w:noWrap/>
            <w:vAlign w:val="center"/>
          </w:tcPr>
          <w:p w14:paraId="16DD9FA4">
            <w:pPr>
              <w:widowControl/>
              <w:jc w:val="center"/>
              <w:rPr>
                <w:rFonts w:ascii="宋体" w:hAnsi="宋体" w:eastAsia="宋体" w:cs="Arial"/>
                <w:kern w:val="0"/>
                <w:sz w:val="20"/>
                <w:szCs w:val="20"/>
              </w:rPr>
            </w:pPr>
            <w:r>
              <w:rPr>
                <w:rFonts w:hint="eastAsia" w:ascii="宋体" w:hAnsi="宋体" w:eastAsia="宋体" w:cs="Arial"/>
                <w:kern w:val="0"/>
                <w:sz w:val="20"/>
                <w:szCs w:val="20"/>
              </w:rPr>
              <w:t>41</w:t>
            </w:r>
          </w:p>
        </w:tc>
        <w:tc>
          <w:tcPr>
            <w:tcW w:w="2087" w:type="dxa"/>
            <w:tcBorders>
              <w:top w:val="nil"/>
              <w:left w:val="nil"/>
              <w:bottom w:val="single" w:color="000000" w:sz="4" w:space="0"/>
              <w:right w:val="single" w:color="000000" w:sz="4" w:space="0"/>
            </w:tcBorders>
            <w:shd w:val="clear" w:color="000000" w:fill="FFFFFF"/>
            <w:noWrap/>
            <w:vAlign w:val="center"/>
          </w:tcPr>
          <w:p w14:paraId="47A1D3E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9565ECC">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12494160">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57C2280E">
            <w:pPr>
              <w:widowControl/>
              <w:jc w:val="center"/>
              <w:rPr>
                <w:rFonts w:ascii="宋体" w:hAnsi="宋体" w:eastAsia="宋体" w:cs="Arial"/>
                <w:kern w:val="0"/>
                <w:sz w:val="20"/>
                <w:szCs w:val="20"/>
              </w:rPr>
            </w:pPr>
            <w:r>
              <w:rPr>
                <w:rFonts w:hint="eastAsia" w:ascii="宋体" w:hAnsi="宋体" w:eastAsia="宋体" w:cs="Arial"/>
                <w:kern w:val="0"/>
                <w:sz w:val="20"/>
                <w:szCs w:val="20"/>
              </w:rPr>
              <w:t>11</w:t>
            </w:r>
          </w:p>
        </w:tc>
        <w:tc>
          <w:tcPr>
            <w:tcW w:w="2748" w:type="dxa"/>
            <w:tcBorders>
              <w:top w:val="nil"/>
              <w:left w:val="nil"/>
              <w:bottom w:val="single" w:color="000000" w:sz="4" w:space="0"/>
              <w:right w:val="single" w:color="000000" w:sz="4" w:space="0"/>
            </w:tcBorders>
            <w:shd w:val="clear" w:color="000000" w:fill="FFFFFF"/>
            <w:noWrap/>
            <w:vAlign w:val="center"/>
          </w:tcPr>
          <w:p w14:paraId="6BEBD3AB">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712" w:type="dxa"/>
            <w:tcBorders>
              <w:top w:val="nil"/>
              <w:left w:val="nil"/>
              <w:bottom w:val="single" w:color="000000" w:sz="4" w:space="0"/>
              <w:right w:val="single" w:color="000000" w:sz="4" w:space="0"/>
            </w:tcBorders>
            <w:shd w:val="clear" w:color="000000" w:fill="C0C0C0"/>
            <w:noWrap/>
            <w:vAlign w:val="center"/>
          </w:tcPr>
          <w:p w14:paraId="5D2ED5E6">
            <w:pPr>
              <w:widowControl/>
              <w:jc w:val="left"/>
              <w:rPr>
                <w:rFonts w:ascii="宋体" w:hAnsi="宋体" w:eastAsia="宋体" w:cs="Arial"/>
                <w:kern w:val="0"/>
                <w:sz w:val="20"/>
                <w:szCs w:val="20"/>
              </w:rPr>
            </w:pPr>
            <w:r>
              <w:rPr>
                <w:rFonts w:hint="eastAsia" w:ascii="宋体" w:hAnsi="宋体" w:eastAsia="宋体" w:cs="Arial"/>
                <w:kern w:val="0"/>
                <w:sz w:val="20"/>
                <w:szCs w:val="20"/>
              </w:rPr>
              <w:t>十一、城乡社区支出</w:t>
            </w:r>
          </w:p>
        </w:tc>
        <w:tc>
          <w:tcPr>
            <w:tcW w:w="580" w:type="dxa"/>
            <w:tcBorders>
              <w:top w:val="nil"/>
              <w:left w:val="nil"/>
              <w:bottom w:val="single" w:color="000000" w:sz="4" w:space="0"/>
              <w:right w:val="single" w:color="000000" w:sz="4" w:space="0"/>
            </w:tcBorders>
            <w:shd w:val="clear" w:color="000000" w:fill="C0C0C0"/>
            <w:noWrap/>
            <w:vAlign w:val="center"/>
          </w:tcPr>
          <w:p w14:paraId="74FCC890">
            <w:pPr>
              <w:widowControl/>
              <w:jc w:val="center"/>
              <w:rPr>
                <w:rFonts w:ascii="宋体" w:hAnsi="宋体" w:eastAsia="宋体" w:cs="Arial"/>
                <w:kern w:val="0"/>
                <w:sz w:val="20"/>
                <w:szCs w:val="20"/>
              </w:rPr>
            </w:pPr>
            <w:r>
              <w:rPr>
                <w:rFonts w:hint="eastAsia" w:ascii="宋体" w:hAnsi="宋体" w:eastAsia="宋体" w:cs="Arial"/>
                <w:kern w:val="0"/>
                <w:sz w:val="20"/>
                <w:szCs w:val="20"/>
              </w:rPr>
              <w:t>42</w:t>
            </w:r>
          </w:p>
        </w:tc>
        <w:tc>
          <w:tcPr>
            <w:tcW w:w="2087" w:type="dxa"/>
            <w:tcBorders>
              <w:top w:val="nil"/>
              <w:left w:val="nil"/>
              <w:bottom w:val="single" w:color="000000" w:sz="4" w:space="0"/>
              <w:right w:val="single" w:color="000000" w:sz="4" w:space="0"/>
            </w:tcBorders>
            <w:shd w:val="clear" w:color="000000" w:fill="FFFFFF"/>
            <w:noWrap/>
            <w:vAlign w:val="center"/>
          </w:tcPr>
          <w:p w14:paraId="505E6B9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B5A49D6">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6E20E12D">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3AF66408">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c>
          <w:tcPr>
            <w:tcW w:w="2748" w:type="dxa"/>
            <w:tcBorders>
              <w:top w:val="nil"/>
              <w:left w:val="nil"/>
              <w:bottom w:val="single" w:color="000000" w:sz="4" w:space="0"/>
              <w:right w:val="single" w:color="000000" w:sz="4" w:space="0"/>
            </w:tcBorders>
            <w:shd w:val="clear" w:color="000000" w:fill="FFFFFF"/>
            <w:noWrap/>
            <w:vAlign w:val="center"/>
          </w:tcPr>
          <w:p w14:paraId="075EF1E1">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712" w:type="dxa"/>
            <w:tcBorders>
              <w:top w:val="nil"/>
              <w:left w:val="nil"/>
              <w:bottom w:val="single" w:color="000000" w:sz="4" w:space="0"/>
              <w:right w:val="single" w:color="000000" w:sz="4" w:space="0"/>
            </w:tcBorders>
            <w:shd w:val="clear" w:color="000000" w:fill="C0C0C0"/>
            <w:noWrap/>
            <w:vAlign w:val="center"/>
          </w:tcPr>
          <w:p w14:paraId="0D3DBD53">
            <w:pPr>
              <w:widowControl/>
              <w:jc w:val="left"/>
              <w:rPr>
                <w:rFonts w:ascii="宋体" w:hAnsi="宋体" w:eastAsia="宋体" w:cs="Arial"/>
                <w:kern w:val="0"/>
                <w:sz w:val="20"/>
                <w:szCs w:val="20"/>
              </w:rPr>
            </w:pPr>
            <w:r>
              <w:rPr>
                <w:rFonts w:hint="eastAsia" w:ascii="宋体" w:hAnsi="宋体" w:eastAsia="宋体" w:cs="Arial"/>
                <w:kern w:val="0"/>
                <w:sz w:val="20"/>
                <w:szCs w:val="20"/>
              </w:rPr>
              <w:t>十二、农林水支出</w:t>
            </w:r>
          </w:p>
        </w:tc>
        <w:tc>
          <w:tcPr>
            <w:tcW w:w="580" w:type="dxa"/>
            <w:tcBorders>
              <w:top w:val="nil"/>
              <w:left w:val="nil"/>
              <w:bottom w:val="single" w:color="000000" w:sz="4" w:space="0"/>
              <w:right w:val="single" w:color="000000" w:sz="4" w:space="0"/>
            </w:tcBorders>
            <w:shd w:val="clear" w:color="000000" w:fill="C0C0C0"/>
            <w:noWrap/>
            <w:vAlign w:val="center"/>
          </w:tcPr>
          <w:p w14:paraId="3A1AB785">
            <w:pPr>
              <w:widowControl/>
              <w:jc w:val="center"/>
              <w:rPr>
                <w:rFonts w:ascii="宋体" w:hAnsi="宋体" w:eastAsia="宋体" w:cs="Arial"/>
                <w:kern w:val="0"/>
                <w:sz w:val="20"/>
                <w:szCs w:val="20"/>
              </w:rPr>
            </w:pPr>
            <w:r>
              <w:rPr>
                <w:rFonts w:hint="eastAsia" w:ascii="宋体" w:hAnsi="宋体" w:eastAsia="宋体" w:cs="Arial"/>
                <w:kern w:val="0"/>
                <w:sz w:val="20"/>
                <w:szCs w:val="20"/>
              </w:rPr>
              <w:t>43</w:t>
            </w:r>
          </w:p>
        </w:tc>
        <w:tc>
          <w:tcPr>
            <w:tcW w:w="2087" w:type="dxa"/>
            <w:tcBorders>
              <w:top w:val="nil"/>
              <w:left w:val="nil"/>
              <w:bottom w:val="single" w:color="000000" w:sz="4" w:space="0"/>
              <w:right w:val="single" w:color="000000" w:sz="4" w:space="0"/>
            </w:tcBorders>
            <w:shd w:val="clear" w:color="000000" w:fill="FFFFFF"/>
            <w:noWrap/>
            <w:vAlign w:val="center"/>
          </w:tcPr>
          <w:p w14:paraId="2C5E176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098B3B1">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0F0EDA12">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09EAF9D1">
            <w:pPr>
              <w:widowControl/>
              <w:jc w:val="center"/>
              <w:rPr>
                <w:rFonts w:ascii="宋体" w:hAnsi="宋体" w:eastAsia="宋体" w:cs="Arial"/>
                <w:kern w:val="0"/>
                <w:sz w:val="20"/>
                <w:szCs w:val="20"/>
              </w:rPr>
            </w:pPr>
            <w:r>
              <w:rPr>
                <w:rFonts w:hint="eastAsia" w:ascii="宋体" w:hAnsi="宋体" w:eastAsia="宋体" w:cs="Arial"/>
                <w:kern w:val="0"/>
                <w:sz w:val="20"/>
                <w:szCs w:val="20"/>
              </w:rPr>
              <w:t>13</w:t>
            </w:r>
          </w:p>
        </w:tc>
        <w:tc>
          <w:tcPr>
            <w:tcW w:w="2748" w:type="dxa"/>
            <w:tcBorders>
              <w:top w:val="nil"/>
              <w:left w:val="nil"/>
              <w:bottom w:val="single" w:color="000000" w:sz="4" w:space="0"/>
              <w:right w:val="single" w:color="000000" w:sz="4" w:space="0"/>
            </w:tcBorders>
            <w:shd w:val="clear" w:color="000000" w:fill="FFFFFF"/>
            <w:noWrap/>
            <w:vAlign w:val="center"/>
          </w:tcPr>
          <w:p w14:paraId="4DA661F0">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712" w:type="dxa"/>
            <w:tcBorders>
              <w:top w:val="nil"/>
              <w:left w:val="nil"/>
              <w:bottom w:val="single" w:color="000000" w:sz="4" w:space="0"/>
              <w:right w:val="single" w:color="000000" w:sz="4" w:space="0"/>
            </w:tcBorders>
            <w:shd w:val="clear" w:color="000000" w:fill="C0C0C0"/>
            <w:noWrap/>
            <w:vAlign w:val="center"/>
          </w:tcPr>
          <w:p w14:paraId="6015E73E">
            <w:pPr>
              <w:widowControl/>
              <w:jc w:val="left"/>
              <w:rPr>
                <w:rFonts w:ascii="宋体" w:hAnsi="宋体" w:eastAsia="宋体" w:cs="Arial"/>
                <w:kern w:val="0"/>
                <w:sz w:val="20"/>
                <w:szCs w:val="20"/>
              </w:rPr>
            </w:pPr>
            <w:r>
              <w:rPr>
                <w:rFonts w:hint="eastAsia" w:ascii="宋体" w:hAnsi="宋体" w:eastAsia="宋体" w:cs="Arial"/>
                <w:kern w:val="0"/>
                <w:sz w:val="20"/>
                <w:szCs w:val="20"/>
              </w:rPr>
              <w:t>十三、交通运输支出</w:t>
            </w:r>
          </w:p>
        </w:tc>
        <w:tc>
          <w:tcPr>
            <w:tcW w:w="580" w:type="dxa"/>
            <w:tcBorders>
              <w:top w:val="nil"/>
              <w:left w:val="nil"/>
              <w:bottom w:val="single" w:color="000000" w:sz="4" w:space="0"/>
              <w:right w:val="single" w:color="000000" w:sz="4" w:space="0"/>
            </w:tcBorders>
            <w:shd w:val="clear" w:color="000000" w:fill="C0C0C0"/>
            <w:noWrap/>
            <w:vAlign w:val="center"/>
          </w:tcPr>
          <w:p w14:paraId="7E232CCA">
            <w:pPr>
              <w:widowControl/>
              <w:jc w:val="center"/>
              <w:rPr>
                <w:rFonts w:ascii="宋体" w:hAnsi="宋体" w:eastAsia="宋体" w:cs="Arial"/>
                <w:kern w:val="0"/>
                <w:sz w:val="20"/>
                <w:szCs w:val="20"/>
              </w:rPr>
            </w:pPr>
            <w:r>
              <w:rPr>
                <w:rFonts w:hint="eastAsia" w:ascii="宋体" w:hAnsi="宋体" w:eastAsia="宋体" w:cs="Arial"/>
                <w:kern w:val="0"/>
                <w:sz w:val="20"/>
                <w:szCs w:val="20"/>
              </w:rPr>
              <w:t>44</w:t>
            </w:r>
          </w:p>
        </w:tc>
        <w:tc>
          <w:tcPr>
            <w:tcW w:w="2087" w:type="dxa"/>
            <w:tcBorders>
              <w:top w:val="nil"/>
              <w:left w:val="nil"/>
              <w:bottom w:val="single" w:color="000000" w:sz="4" w:space="0"/>
              <w:right w:val="single" w:color="000000" w:sz="4" w:space="0"/>
            </w:tcBorders>
            <w:shd w:val="clear" w:color="000000" w:fill="FFFFFF"/>
            <w:noWrap/>
            <w:vAlign w:val="center"/>
          </w:tcPr>
          <w:p w14:paraId="0E200AF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5C4BB66">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6992F924">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6E286B46">
            <w:pPr>
              <w:widowControl/>
              <w:jc w:val="center"/>
              <w:rPr>
                <w:rFonts w:ascii="宋体" w:hAnsi="宋体" w:eastAsia="宋体" w:cs="Arial"/>
                <w:kern w:val="0"/>
                <w:sz w:val="20"/>
                <w:szCs w:val="20"/>
              </w:rPr>
            </w:pPr>
            <w:r>
              <w:rPr>
                <w:rFonts w:hint="eastAsia" w:ascii="宋体" w:hAnsi="宋体" w:eastAsia="宋体" w:cs="Arial"/>
                <w:kern w:val="0"/>
                <w:sz w:val="20"/>
                <w:szCs w:val="20"/>
              </w:rPr>
              <w:t>14</w:t>
            </w:r>
          </w:p>
        </w:tc>
        <w:tc>
          <w:tcPr>
            <w:tcW w:w="2748" w:type="dxa"/>
            <w:tcBorders>
              <w:top w:val="nil"/>
              <w:left w:val="nil"/>
              <w:bottom w:val="single" w:color="000000" w:sz="4" w:space="0"/>
              <w:right w:val="single" w:color="000000" w:sz="4" w:space="0"/>
            </w:tcBorders>
            <w:shd w:val="clear" w:color="000000" w:fill="FFFFFF"/>
            <w:noWrap/>
            <w:vAlign w:val="center"/>
          </w:tcPr>
          <w:p w14:paraId="6BE3F404">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712" w:type="dxa"/>
            <w:tcBorders>
              <w:top w:val="nil"/>
              <w:left w:val="nil"/>
              <w:bottom w:val="single" w:color="000000" w:sz="4" w:space="0"/>
              <w:right w:val="single" w:color="000000" w:sz="4" w:space="0"/>
            </w:tcBorders>
            <w:shd w:val="clear" w:color="000000" w:fill="C0C0C0"/>
            <w:noWrap/>
            <w:vAlign w:val="center"/>
          </w:tcPr>
          <w:p w14:paraId="6EDF6AF9">
            <w:pPr>
              <w:widowControl/>
              <w:jc w:val="left"/>
              <w:rPr>
                <w:rFonts w:ascii="宋体" w:hAnsi="宋体" w:eastAsia="宋体" w:cs="Arial"/>
                <w:kern w:val="0"/>
                <w:sz w:val="20"/>
                <w:szCs w:val="20"/>
              </w:rPr>
            </w:pPr>
            <w:r>
              <w:rPr>
                <w:rFonts w:hint="eastAsia" w:ascii="宋体" w:hAnsi="宋体" w:eastAsia="宋体" w:cs="Arial"/>
                <w:kern w:val="0"/>
                <w:sz w:val="20"/>
                <w:szCs w:val="20"/>
              </w:rPr>
              <w:t>十四、资源勘探工业信息等支出</w:t>
            </w:r>
          </w:p>
        </w:tc>
        <w:tc>
          <w:tcPr>
            <w:tcW w:w="580" w:type="dxa"/>
            <w:tcBorders>
              <w:top w:val="nil"/>
              <w:left w:val="nil"/>
              <w:bottom w:val="single" w:color="000000" w:sz="4" w:space="0"/>
              <w:right w:val="single" w:color="000000" w:sz="4" w:space="0"/>
            </w:tcBorders>
            <w:shd w:val="clear" w:color="000000" w:fill="C0C0C0"/>
            <w:noWrap/>
            <w:vAlign w:val="center"/>
          </w:tcPr>
          <w:p w14:paraId="61B10A72">
            <w:pPr>
              <w:widowControl/>
              <w:jc w:val="center"/>
              <w:rPr>
                <w:rFonts w:ascii="宋体" w:hAnsi="宋体" w:eastAsia="宋体" w:cs="Arial"/>
                <w:kern w:val="0"/>
                <w:sz w:val="20"/>
                <w:szCs w:val="20"/>
              </w:rPr>
            </w:pPr>
            <w:r>
              <w:rPr>
                <w:rFonts w:hint="eastAsia" w:ascii="宋体" w:hAnsi="宋体" w:eastAsia="宋体" w:cs="Arial"/>
                <w:kern w:val="0"/>
                <w:sz w:val="20"/>
                <w:szCs w:val="20"/>
              </w:rPr>
              <w:t>45</w:t>
            </w:r>
          </w:p>
        </w:tc>
        <w:tc>
          <w:tcPr>
            <w:tcW w:w="2087" w:type="dxa"/>
            <w:tcBorders>
              <w:top w:val="nil"/>
              <w:left w:val="nil"/>
              <w:bottom w:val="single" w:color="000000" w:sz="4" w:space="0"/>
              <w:right w:val="single" w:color="000000" w:sz="4" w:space="0"/>
            </w:tcBorders>
            <w:shd w:val="clear" w:color="000000" w:fill="FFFFFF"/>
            <w:noWrap/>
            <w:vAlign w:val="center"/>
          </w:tcPr>
          <w:p w14:paraId="3016749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4A4EDF7">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0D47E2C7">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2E553CC1">
            <w:pPr>
              <w:widowControl/>
              <w:jc w:val="center"/>
              <w:rPr>
                <w:rFonts w:ascii="宋体" w:hAnsi="宋体" w:eastAsia="宋体" w:cs="Arial"/>
                <w:kern w:val="0"/>
                <w:sz w:val="20"/>
                <w:szCs w:val="20"/>
              </w:rPr>
            </w:pPr>
            <w:r>
              <w:rPr>
                <w:rFonts w:hint="eastAsia" w:ascii="宋体" w:hAnsi="宋体" w:eastAsia="宋体" w:cs="Arial"/>
                <w:kern w:val="0"/>
                <w:sz w:val="20"/>
                <w:szCs w:val="20"/>
              </w:rPr>
              <w:t>15</w:t>
            </w:r>
          </w:p>
        </w:tc>
        <w:tc>
          <w:tcPr>
            <w:tcW w:w="2748" w:type="dxa"/>
            <w:tcBorders>
              <w:top w:val="nil"/>
              <w:left w:val="nil"/>
              <w:bottom w:val="single" w:color="000000" w:sz="4" w:space="0"/>
              <w:right w:val="single" w:color="000000" w:sz="4" w:space="0"/>
            </w:tcBorders>
            <w:shd w:val="clear" w:color="000000" w:fill="FFFFFF"/>
            <w:noWrap/>
            <w:vAlign w:val="center"/>
          </w:tcPr>
          <w:p w14:paraId="3D9333F8">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712" w:type="dxa"/>
            <w:tcBorders>
              <w:top w:val="nil"/>
              <w:left w:val="nil"/>
              <w:bottom w:val="single" w:color="000000" w:sz="4" w:space="0"/>
              <w:right w:val="single" w:color="000000" w:sz="4" w:space="0"/>
            </w:tcBorders>
            <w:shd w:val="clear" w:color="000000" w:fill="C0C0C0"/>
            <w:noWrap/>
            <w:vAlign w:val="center"/>
          </w:tcPr>
          <w:p w14:paraId="66D4F6A6">
            <w:pPr>
              <w:widowControl/>
              <w:jc w:val="left"/>
              <w:rPr>
                <w:rFonts w:ascii="宋体" w:hAnsi="宋体" w:eastAsia="宋体" w:cs="Arial"/>
                <w:kern w:val="0"/>
                <w:sz w:val="20"/>
                <w:szCs w:val="20"/>
              </w:rPr>
            </w:pPr>
            <w:r>
              <w:rPr>
                <w:rFonts w:hint="eastAsia" w:ascii="宋体" w:hAnsi="宋体" w:eastAsia="宋体" w:cs="Arial"/>
                <w:kern w:val="0"/>
                <w:sz w:val="20"/>
                <w:szCs w:val="20"/>
              </w:rPr>
              <w:t>十五、商业服务业等支出</w:t>
            </w:r>
          </w:p>
        </w:tc>
        <w:tc>
          <w:tcPr>
            <w:tcW w:w="580" w:type="dxa"/>
            <w:tcBorders>
              <w:top w:val="nil"/>
              <w:left w:val="nil"/>
              <w:bottom w:val="single" w:color="000000" w:sz="4" w:space="0"/>
              <w:right w:val="single" w:color="000000" w:sz="4" w:space="0"/>
            </w:tcBorders>
            <w:shd w:val="clear" w:color="000000" w:fill="C0C0C0"/>
            <w:noWrap/>
            <w:vAlign w:val="center"/>
          </w:tcPr>
          <w:p w14:paraId="725201A0">
            <w:pPr>
              <w:widowControl/>
              <w:jc w:val="center"/>
              <w:rPr>
                <w:rFonts w:ascii="宋体" w:hAnsi="宋体" w:eastAsia="宋体" w:cs="Arial"/>
                <w:kern w:val="0"/>
                <w:sz w:val="20"/>
                <w:szCs w:val="20"/>
              </w:rPr>
            </w:pPr>
            <w:r>
              <w:rPr>
                <w:rFonts w:hint="eastAsia" w:ascii="宋体" w:hAnsi="宋体" w:eastAsia="宋体" w:cs="Arial"/>
                <w:kern w:val="0"/>
                <w:sz w:val="20"/>
                <w:szCs w:val="20"/>
              </w:rPr>
              <w:t>46</w:t>
            </w:r>
          </w:p>
        </w:tc>
        <w:tc>
          <w:tcPr>
            <w:tcW w:w="2087" w:type="dxa"/>
            <w:tcBorders>
              <w:top w:val="nil"/>
              <w:left w:val="nil"/>
              <w:bottom w:val="single" w:color="000000" w:sz="4" w:space="0"/>
              <w:right w:val="single" w:color="000000" w:sz="4" w:space="0"/>
            </w:tcBorders>
            <w:shd w:val="clear" w:color="000000" w:fill="FFFFFF"/>
            <w:noWrap/>
            <w:vAlign w:val="center"/>
          </w:tcPr>
          <w:p w14:paraId="08BDC5C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15B78BE">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4A0E85BE">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644D4D87">
            <w:pPr>
              <w:widowControl/>
              <w:jc w:val="center"/>
              <w:rPr>
                <w:rFonts w:ascii="宋体" w:hAnsi="宋体" w:eastAsia="宋体" w:cs="Arial"/>
                <w:kern w:val="0"/>
                <w:sz w:val="20"/>
                <w:szCs w:val="20"/>
              </w:rPr>
            </w:pPr>
            <w:r>
              <w:rPr>
                <w:rFonts w:hint="eastAsia" w:ascii="宋体" w:hAnsi="宋体" w:eastAsia="宋体" w:cs="Arial"/>
                <w:kern w:val="0"/>
                <w:sz w:val="20"/>
                <w:szCs w:val="20"/>
              </w:rPr>
              <w:t>16</w:t>
            </w:r>
          </w:p>
        </w:tc>
        <w:tc>
          <w:tcPr>
            <w:tcW w:w="2748" w:type="dxa"/>
            <w:tcBorders>
              <w:top w:val="nil"/>
              <w:left w:val="nil"/>
              <w:bottom w:val="single" w:color="000000" w:sz="4" w:space="0"/>
              <w:right w:val="single" w:color="000000" w:sz="4" w:space="0"/>
            </w:tcBorders>
            <w:shd w:val="clear" w:color="000000" w:fill="FFFFFF"/>
            <w:noWrap/>
            <w:vAlign w:val="center"/>
          </w:tcPr>
          <w:p w14:paraId="2C6443EA">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712" w:type="dxa"/>
            <w:tcBorders>
              <w:top w:val="nil"/>
              <w:left w:val="nil"/>
              <w:bottom w:val="single" w:color="000000" w:sz="4" w:space="0"/>
              <w:right w:val="single" w:color="000000" w:sz="4" w:space="0"/>
            </w:tcBorders>
            <w:shd w:val="clear" w:color="000000" w:fill="C0C0C0"/>
            <w:noWrap/>
            <w:vAlign w:val="center"/>
          </w:tcPr>
          <w:p w14:paraId="4E8202E1">
            <w:pPr>
              <w:widowControl/>
              <w:jc w:val="left"/>
              <w:rPr>
                <w:rFonts w:ascii="宋体" w:hAnsi="宋体" w:eastAsia="宋体" w:cs="Arial"/>
                <w:kern w:val="0"/>
                <w:sz w:val="20"/>
                <w:szCs w:val="20"/>
              </w:rPr>
            </w:pPr>
            <w:r>
              <w:rPr>
                <w:rFonts w:hint="eastAsia" w:ascii="宋体" w:hAnsi="宋体" w:eastAsia="宋体" w:cs="Arial"/>
                <w:kern w:val="0"/>
                <w:sz w:val="20"/>
                <w:szCs w:val="20"/>
              </w:rPr>
              <w:t>十六、金融支出</w:t>
            </w:r>
          </w:p>
        </w:tc>
        <w:tc>
          <w:tcPr>
            <w:tcW w:w="580" w:type="dxa"/>
            <w:tcBorders>
              <w:top w:val="nil"/>
              <w:left w:val="nil"/>
              <w:bottom w:val="single" w:color="000000" w:sz="4" w:space="0"/>
              <w:right w:val="single" w:color="000000" w:sz="4" w:space="0"/>
            </w:tcBorders>
            <w:shd w:val="clear" w:color="000000" w:fill="C0C0C0"/>
            <w:noWrap/>
            <w:vAlign w:val="center"/>
          </w:tcPr>
          <w:p w14:paraId="20B3A05B">
            <w:pPr>
              <w:widowControl/>
              <w:jc w:val="center"/>
              <w:rPr>
                <w:rFonts w:ascii="宋体" w:hAnsi="宋体" w:eastAsia="宋体" w:cs="Arial"/>
                <w:kern w:val="0"/>
                <w:sz w:val="20"/>
                <w:szCs w:val="20"/>
              </w:rPr>
            </w:pPr>
            <w:r>
              <w:rPr>
                <w:rFonts w:hint="eastAsia" w:ascii="宋体" w:hAnsi="宋体" w:eastAsia="宋体" w:cs="Arial"/>
                <w:kern w:val="0"/>
                <w:sz w:val="20"/>
                <w:szCs w:val="20"/>
              </w:rPr>
              <w:t>47</w:t>
            </w:r>
          </w:p>
        </w:tc>
        <w:tc>
          <w:tcPr>
            <w:tcW w:w="2087" w:type="dxa"/>
            <w:tcBorders>
              <w:top w:val="nil"/>
              <w:left w:val="nil"/>
              <w:bottom w:val="single" w:color="000000" w:sz="4" w:space="0"/>
              <w:right w:val="single" w:color="000000" w:sz="4" w:space="0"/>
            </w:tcBorders>
            <w:shd w:val="clear" w:color="000000" w:fill="FFFFFF"/>
            <w:noWrap/>
            <w:vAlign w:val="center"/>
          </w:tcPr>
          <w:p w14:paraId="1A5D0A3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98251BC">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0FD14E89">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572065BB">
            <w:pPr>
              <w:widowControl/>
              <w:jc w:val="center"/>
              <w:rPr>
                <w:rFonts w:ascii="宋体" w:hAnsi="宋体" w:eastAsia="宋体" w:cs="Arial"/>
                <w:kern w:val="0"/>
                <w:sz w:val="20"/>
                <w:szCs w:val="20"/>
              </w:rPr>
            </w:pPr>
            <w:r>
              <w:rPr>
                <w:rFonts w:hint="eastAsia" w:ascii="宋体" w:hAnsi="宋体" w:eastAsia="宋体" w:cs="Arial"/>
                <w:kern w:val="0"/>
                <w:sz w:val="20"/>
                <w:szCs w:val="20"/>
              </w:rPr>
              <w:t>17</w:t>
            </w:r>
          </w:p>
        </w:tc>
        <w:tc>
          <w:tcPr>
            <w:tcW w:w="2748" w:type="dxa"/>
            <w:tcBorders>
              <w:top w:val="nil"/>
              <w:left w:val="nil"/>
              <w:bottom w:val="single" w:color="000000" w:sz="4" w:space="0"/>
              <w:right w:val="single" w:color="000000" w:sz="4" w:space="0"/>
            </w:tcBorders>
            <w:shd w:val="clear" w:color="000000" w:fill="FFFFFF"/>
            <w:noWrap/>
            <w:vAlign w:val="center"/>
          </w:tcPr>
          <w:p w14:paraId="5BD0A2CB">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712" w:type="dxa"/>
            <w:tcBorders>
              <w:top w:val="nil"/>
              <w:left w:val="nil"/>
              <w:bottom w:val="single" w:color="000000" w:sz="4" w:space="0"/>
              <w:right w:val="single" w:color="000000" w:sz="4" w:space="0"/>
            </w:tcBorders>
            <w:shd w:val="clear" w:color="000000" w:fill="C0C0C0"/>
            <w:noWrap/>
            <w:vAlign w:val="center"/>
          </w:tcPr>
          <w:p w14:paraId="7653FB37">
            <w:pPr>
              <w:widowControl/>
              <w:jc w:val="left"/>
              <w:rPr>
                <w:rFonts w:ascii="宋体" w:hAnsi="宋体" w:eastAsia="宋体" w:cs="Arial"/>
                <w:kern w:val="0"/>
                <w:sz w:val="20"/>
                <w:szCs w:val="20"/>
              </w:rPr>
            </w:pPr>
            <w:r>
              <w:rPr>
                <w:rFonts w:hint="eastAsia" w:ascii="宋体" w:hAnsi="宋体" w:eastAsia="宋体" w:cs="Arial"/>
                <w:kern w:val="0"/>
                <w:sz w:val="20"/>
                <w:szCs w:val="20"/>
              </w:rPr>
              <w:t>十七、援助其他地区支出</w:t>
            </w:r>
          </w:p>
        </w:tc>
        <w:tc>
          <w:tcPr>
            <w:tcW w:w="580" w:type="dxa"/>
            <w:tcBorders>
              <w:top w:val="nil"/>
              <w:left w:val="nil"/>
              <w:bottom w:val="single" w:color="000000" w:sz="4" w:space="0"/>
              <w:right w:val="single" w:color="000000" w:sz="4" w:space="0"/>
            </w:tcBorders>
            <w:shd w:val="clear" w:color="000000" w:fill="C0C0C0"/>
            <w:noWrap/>
            <w:vAlign w:val="center"/>
          </w:tcPr>
          <w:p w14:paraId="4894B15E">
            <w:pPr>
              <w:widowControl/>
              <w:jc w:val="center"/>
              <w:rPr>
                <w:rFonts w:ascii="宋体" w:hAnsi="宋体" w:eastAsia="宋体" w:cs="Arial"/>
                <w:kern w:val="0"/>
                <w:sz w:val="20"/>
                <w:szCs w:val="20"/>
              </w:rPr>
            </w:pPr>
            <w:r>
              <w:rPr>
                <w:rFonts w:hint="eastAsia" w:ascii="宋体" w:hAnsi="宋体" w:eastAsia="宋体" w:cs="Arial"/>
                <w:kern w:val="0"/>
                <w:sz w:val="20"/>
                <w:szCs w:val="20"/>
              </w:rPr>
              <w:t>48</w:t>
            </w:r>
          </w:p>
        </w:tc>
        <w:tc>
          <w:tcPr>
            <w:tcW w:w="2087" w:type="dxa"/>
            <w:tcBorders>
              <w:top w:val="nil"/>
              <w:left w:val="nil"/>
              <w:bottom w:val="single" w:color="000000" w:sz="4" w:space="0"/>
              <w:right w:val="single" w:color="000000" w:sz="4" w:space="0"/>
            </w:tcBorders>
            <w:shd w:val="clear" w:color="000000" w:fill="FFFFFF"/>
            <w:noWrap/>
            <w:vAlign w:val="center"/>
          </w:tcPr>
          <w:p w14:paraId="1C34749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687E162">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2D3D622B">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3324569F">
            <w:pPr>
              <w:widowControl/>
              <w:jc w:val="center"/>
              <w:rPr>
                <w:rFonts w:ascii="宋体" w:hAnsi="宋体" w:eastAsia="宋体" w:cs="Arial"/>
                <w:kern w:val="0"/>
                <w:sz w:val="20"/>
                <w:szCs w:val="20"/>
              </w:rPr>
            </w:pPr>
            <w:r>
              <w:rPr>
                <w:rFonts w:hint="eastAsia" w:ascii="宋体" w:hAnsi="宋体" w:eastAsia="宋体" w:cs="Arial"/>
                <w:kern w:val="0"/>
                <w:sz w:val="20"/>
                <w:szCs w:val="20"/>
              </w:rPr>
              <w:t>18</w:t>
            </w:r>
          </w:p>
        </w:tc>
        <w:tc>
          <w:tcPr>
            <w:tcW w:w="2748" w:type="dxa"/>
            <w:tcBorders>
              <w:top w:val="nil"/>
              <w:left w:val="nil"/>
              <w:bottom w:val="single" w:color="000000" w:sz="4" w:space="0"/>
              <w:right w:val="single" w:color="000000" w:sz="4" w:space="0"/>
            </w:tcBorders>
            <w:shd w:val="clear" w:color="000000" w:fill="FFFFFF"/>
            <w:noWrap/>
            <w:vAlign w:val="center"/>
          </w:tcPr>
          <w:p w14:paraId="276DC15D">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712" w:type="dxa"/>
            <w:tcBorders>
              <w:top w:val="nil"/>
              <w:left w:val="nil"/>
              <w:bottom w:val="single" w:color="000000" w:sz="4" w:space="0"/>
              <w:right w:val="single" w:color="000000" w:sz="4" w:space="0"/>
            </w:tcBorders>
            <w:shd w:val="clear" w:color="000000" w:fill="C0C0C0"/>
            <w:noWrap/>
            <w:vAlign w:val="center"/>
          </w:tcPr>
          <w:p w14:paraId="030E3B59">
            <w:pPr>
              <w:widowControl/>
              <w:jc w:val="left"/>
              <w:rPr>
                <w:rFonts w:ascii="宋体" w:hAnsi="宋体" w:eastAsia="宋体" w:cs="Arial"/>
                <w:kern w:val="0"/>
                <w:sz w:val="20"/>
                <w:szCs w:val="20"/>
              </w:rPr>
            </w:pPr>
            <w:r>
              <w:rPr>
                <w:rFonts w:hint="eastAsia" w:ascii="宋体" w:hAnsi="宋体" w:eastAsia="宋体" w:cs="Arial"/>
                <w:kern w:val="0"/>
                <w:sz w:val="20"/>
                <w:szCs w:val="20"/>
              </w:rPr>
              <w:t>十八、自然资源海洋气象等支出</w:t>
            </w:r>
          </w:p>
        </w:tc>
        <w:tc>
          <w:tcPr>
            <w:tcW w:w="580" w:type="dxa"/>
            <w:tcBorders>
              <w:top w:val="nil"/>
              <w:left w:val="nil"/>
              <w:bottom w:val="single" w:color="000000" w:sz="4" w:space="0"/>
              <w:right w:val="single" w:color="000000" w:sz="4" w:space="0"/>
            </w:tcBorders>
            <w:shd w:val="clear" w:color="000000" w:fill="C0C0C0"/>
            <w:noWrap/>
            <w:vAlign w:val="center"/>
          </w:tcPr>
          <w:p w14:paraId="4D7C9B58">
            <w:pPr>
              <w:widowControl/>
              <w:jc w:val="center"/>
              <w:rPr>
                <w:rFonts w:ascii="宋体" w:hAnsi="宋体" w:eastAsia="宋体" w:cs="Arial"/>
                <w:kern w:val="0"/>
                <w:sz w:val="20"/>
                <w:szCs w:val="20"/>
              </w:rPr>
            </w:pPr>
            <w:r>
              <w:rPr>
                <w:rFonts w:hint="eastAsia" w:ascii="宋体" w:hAnsi="宋体" w:eastAsia="宋体" w:cs="Arial"/>
                <w:kern w:val="0"/>
                <w:sz w:val="20"/>
                <w:szCs w:val="20"/>
              </w:rPr>
              <w:t>49</w:t>
            </w:r>
          </w:p>
        </w:tc>
        <w:tc>
          <w:tcPr>
            <w:tcW w:w="2087" w:type="dxa"/>
            <w:tcBorders>
              <w:top w:val="nil"/>
              <w:left w:val="nil"/>
              <w:bottom w:val="single" w:color="000000" w:sz="4" w:space="0"/>
              <w:right w:val="single" w:color="000000" w:sz="4" w:space="0"/>
            </w:tcBorders>
            <w:shd w:val="clear" w:color="000000" w:fill="FFFFFF"/>
            <w:noWrap/>
            <w:vAlign w:val="center"/>
          </w:tcPr>
          <w:p w14:paraId="3391764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384BC06">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2D6786C8">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68C1AE02">
            <w:pPr>
              <w:widowControl/>
              <w:jc w:val="center"/>
              <w:rPr>
                <w:rFonts w:ascii="宋体" w:hAnsi="宋体" w:eastAsia="宋体" w:cs="Arial"/>
                <w:kern w:val="0"/>
                <w:sz w:val="20"/>
                <w:szCs w:val="20"/>
              </w:rPr>
            </w:pPr>
            <w:r>
              <w:rPr>
                <w:rFonts w:hint="eastAsia" w:ascii="宋体" w:hAnsi="宋体" w:eastAsia="宋体" w:cs="Arial"/>
                <w:kern w:val="0"/>
                <w:sz w:val="20"/>
                <w:szCs w:val="20"/>
              </w:rPr>
              <w:t>19</w:t>
            </w:r>
          </w:p>
        </w:tc>
        <w:tc>
          <w:tcPr>
            <w:tcW w:w="2748" w:type="dxa"/>
            <w:tcBorders>
              <w:top w:val="nil"/>
              <w:left w:val="nil"/>
              <w:bottom w:val="single" w:color="000000" w:sz="4" w:space="0"/>
              <w:right w:val="single" w:color="000000" w:sz="4" w:space="0"/>
            </w:tcBorders>
            <w:shd w:val="clear" w:color="000000" w:fill="FFFFFF"/>
            <w:noWrap/>
            <w:vAlign w:val="center"/>
          </w:tcPr>
          <w:p w14:paraId="42920FDD">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712" w:type="dxa"/>
            <w:tcBorders>
              <w:top w:val="nil"/>
              <w:left w:val="nil"/>
              <w:bottom w:val="single" w:color="000000" w:sz="4" w:space="0"/>
              <w:right w:val="single" w:color="000000" w:sz="4" w:space="0"/>
            </w:tcBorders>
            <w:shd w:val="clear" w:color="000000" w:fill="C0C0C0"/>
            <w:noWrap/>
            <w:vAlign w:val="center"/>
          </w:tcPr>
          <w:p w14:paraId="7AC7AD83">
            <w:pPr>
              <w:widowControl/>
              <w:jc w:val="left"/>
              <w:rPr>
                <w:rFonts w:ascii="宋体" w:hAnsi="宋体" w:eastAsia="宋体" w:cs="Arial"/>
                <w:kern w:val="0"/>
                <w:sz w:val="20"/>
                <w:szCs w:val="20"/>
              </w:rPr>
            </w:pPr>
            <w:r>
              <w:rPr>
                <w:rFonts w:hint="eastAsia" w:ascii="宋体" w:hAnsi="宋体" w:eastAsia="宋体" w:cs="Arial"/>
                <w:kern w:val="0"/>
                <w:sz w:val="20"/>
                <w:szCs w:val="20"/>
              </w:rPr>
              <w:t>十九、住房保障支出</w:t>
            </w:r>
          </w:p>
        </w:tc>
        <w:tc>
          <w:tcPr>
            <w:tcW w:w="580" w:type="dxa"/>
            <w:tcBorders>
              <w:top w:val="nil"/>
              <w:left w:val="nil"/>
              <w:bottom w:val="single" w:color="000000" w:sz="4" w:space="0"/>
              <w:right w:val="single" w:color="000000" w:sz="4" w:space="0"/>
            </w:tcBorders>
            <w:shd w:val="clear" w:color="000000" w:fill="C0C0C0"/>
            <w:noWrap/>
            <w:vAlign w:val="center"/>
          </w:tcPr>
          <w:p w14:paraId="2625BC9E">
            <w:pPr>
              <w:widowControl/>
              <w:jc w:val="center"/>
              <w:rPr>
                <w:rFonts w:ascii="宋体" w:hAnsi="宋体" w:eastAsia="宋体" w:cs="Arial"/>
                <w:kern w:val="0"/>
                <w:sz w:val="20"/>
                <w:szCs w:val="20"/>
              </w:rPr>
            </w:pPr>
            <w:r>
              <w:rPr>
                <w:rFonts w:hint="eastAsia" w:ascii="宋体" w:hAnsi="宋体" w:eastAsia="宋体" w:cs="Arial"/>
                <w:kern w:val="0"/>
                <w:sz w:val="20"/>
                <w:szCs w:val="20"/>
              </w:rPr>
              <w:t>50</w:t>
            </w:r>
          </w:p>
        </w:tc>
        <w:tc>
          <w:tcPr>
            <w:tcW w:w="2087" w:type="dxa"/>
            <w:tcBorders>
              <w:top w:val="nil"/>
              <w:left w:val="nil"/>
              <w:bottom w:val="single" w:color="000000" w:sz="4" w:space="0"/>
              <w:right w:val="single" w:color="000000" w:sz="4" w:space="0"/>
            </w:tcBorders>
            <w:shd w:val="clear" w:color="000000" w:fill="FFFFFF"/>
            <w:noWrap/>
            <w:vAlign w:val="center"/>
          </w:tcPr>
          <w:p w14:paraId="70BE035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8D92933">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3DDF6BEB">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7F742FFE">
            <w:pPr>
              <w:widowControl/>
              <w:jc w:val="center"/>
              <w:rPr>
                <w:rFonts w:ascii="宋体" w:hAnsi="宋体" w:eastAsia="宋体" w:cs="Arial"/>
                <w:kern w:val="0"/>
                <w:sz w:val="20"/>
                <w:szCs w:val="20"/>
              </w:rPr>
            </w:pPr>
            <w:r>
              <w:rPr>
                <w:rFonts w:hint="eastAsia" w:ascii="宋体" w:hAnsi="宋体" w:eastAsia="宋体" w:cs="Arial"/>
                <w:kern w:val="0"/>
                <w:sz w:val="20"/>
                <w:szCs w:val="20"/>
              </w:rPr>
              <w:t>20</w:t>
            </w:r>
          </w:p>
        </w:tc>
        <w:tc>
          <w:tcPr>
            <w:tcW w:w="2748" w:type="dxa"/>
            <w:tcBorders>
              <w:top w:val="nil"/>
              <w:left w:val="nil"/>
              <w:bottom w:val="single" w:color="000000" w:sz="4" w:space="0"/>
              <w:right w:val="single" w:color="000000" w:sz="4" w:space="0"/>
            </w:tcBorders>
            <w:shd w:val="clear" w:color="000000" w:fill="FFFFFF"/>
            <w:noWrap/>
            <w:vAlign w:val="center"/>
          </w:tcPr>
          <w:p w14:paraId="6CD0319D">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712" w:type="dxa"/>
            <w:tcBorders>
              <w:top w:val="nil"/>
              <w:left w:val="nil"/>
              <w:bottom w:val="single" w:color="000000" w:sz="4" w:space="0"/>
              <w:right w:val="single" w:color="000000" w:sz="4" w:space="0"/>
            </w:tcBorders>
            <w:shd w:val="clear" w:color="000000" w:fill="C0C0C0"/>
            <w:noWrap/>
            <w:vAlign w:val="center"/>
          </w:tcPr>
          <w:p w14:paraId="00A18CBC">
            <w:pPr>
              <w:widowControl/>
              <w:jc w:val="left"/>
              <w:rPr>
                <w:rFonts w:ascii="宋体" w:hAnsi="宋体" w:eastAsia="宋体" w:cs="Arial"/>
                <w:kern w:val="0"/>
                <w:sz w:val="20"/>
                <w:szCs w:val="20"/>
              </w:rPr>
            </w:pPr>
            <w:r>
              <w:rPr>
                <w:rFonts w:hint="eastAsia" w:ascii="宋体" w:hAnsi="宋体" w:eastAsia="宋体" w:cs="Arial"/>
                <w:kern w:val="0"/>
                <w:sz w:val="20"/>
                <w:szCs w:val="20"/>
              </w:rPr>
              <w:t>二十、粮油物资储备支出</w:t>
            </w:r>
          </w:p>
        </w:tc>
        <w:tc>
          <w:tcPr>
            <w:tcW w:w="580" w:type="dxa"/>
            <w:tcBorders>
              <w:top w:val="nil"/>
              <w:left w:val="nil"/>
              <w:bottom w:val="single" w:color="000000" w:sz="4" w:space="0"/>
              <w:right w:val="single" w:color="000000" w:sz="4" w:space="0"/>
            </w:tcBorders>
            <w:shd w:val="clear" w:color="000000" w:fill="C0C0C0"/>
            <w:noWrap/>
            <w:vAlign w:val="center"/>
          </w:tcPr>
          <w:p w14:paraId="6E648956">
            <w:pPr>
              <w:widowControl/>
              <w:jc w:val="center"/>
              <w:rPr>
                <w:rFonts w:ascii="宋体" w:hAnsi="宋体" w:eastAsia="宋体" w:cs="Arial"/>
                <w:kern w:val="0"/>
                <w:sz w:val="20"/>
                <w:szCs w:val="20"/>
              </w:rPr>
            </w:pPr>
            <w:r>
              <w:rPr>
                <w:rFonts w:hint="eastAsia" w:ascii="宋体" w:hAnsi="宋体" w:eastAsia="宋体" w:cs="Arial"/>
                <w:kern w:val="0"/>
                <w:sz w:val="20"/>
                <w:szCs w:val="20"/>
              </w:rPr>
              <w:t>51</w:t>
            </w:r>
          </w:p>
        </w:tc>
        <w:tc>
          <w:tcPr>
            <w:tcW w:w="2087" w:type="dxa"/>
            <w:tcBorders>
              <w:top w:val="nil"/>
              <w:left w:val="nil"/>
              <w:bottom w:val="single" w:color="000000" w:sz="4" w:space="0"/>
              <w:right w:val="single" w:color="000000" w:sz="4" w:space="0"/>
            </w:tcBorders>
            <w:shd w:val="clear" w:color="000000" w:fill="FFFFFF"/>
            <w:noWrap/>
            <w:vAlign w:val="center"/>
          </w:tcPr>
          <w:p w14:paraId="56A885F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6E01C7B">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0B5AFD4A">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4651FFFD">
            <w:pPr>
              <w:widowControl/>
              <w:jc w:val="center"/>
              <w:rPr>
                <w:rFonts w:ascii="宋体" w:hAnsi="宋体" w:eastAsia="宋体" w:cs="Arial"/>
                <w:kern w:val="0"/>
                <w:sz w:val="20"/>
                <w:szCs w:val="20"/>
              </w:rPr>
            </w:pPr>
            <w:r>
              <w:rPr>
                <w:rFonts w:hint="eastAsia" w:ascii="宋体" w:hAnsi="宋体" w:eastAsia="宋体" w:cs="Arial"/>
                <w:kern w:val="0"/>
                <w:sz w:val="20"/>
                <w:szCs w:val="20"/>
              </w:rPr>
              <w:t>21</w:t>
            </w:r>
          </w:p>
        </w:tc>
        <w:tc>
          <w:tcPr>
            <w:tcW w:w="2748" w:type="dxa"/>
            <w:tcBorders>
              <w:top w:val="nil"/>
              <w:left w:val="nil"/>
              <w:bottom w:val="single" w:color="000000" w:sz="4" w:space="0"/>
              <w:right w:val="single" w:color="000000" w:sz="4" w:space="0"/>
            </w:tcBorders>
            <w:shd w:val="clear" w:color="000000" w:fill="FFFFFF"/>
            <w:noWrap/>
            <w:vAlign w:val="center"/>
          </w:tcPr>
          <w:p w14:paraId="1EB356CF">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712" w:type="dxa"/>
            <w:tcBorders>
              <w:top w:val="nil"/>
              <w:left w:val="nil"/>
              <w:bottom w:val="single" w:color="000000" w:sz="4" w:space="0"/>
              <w:right w:val="single" w:color="000000" w:sz="4" w:space="0"/>
            </w:tcBorders>
            <w:shd w:val="clear" w:color="000000" w:fill="C0C0C0"/>
            <w:noWrap/>
            <w:vAlign w:val="center"/>
          </w:tcPr>
          <w:p w14:paraId="056C6D11">
            <w:pPr>
              <w:widowControl/>
              <w:jc w:val="left"/>
              <w:rPr>
                <w:rFonts w:ascii="宋体" w:hAnsi="宋体" w:eastAsia="宋体" w:cs="Arial"/>
                <w:kern w:val="0"/>
                <w:sz w:val="20"/>
                <w:szCs w:val="20"/>
              </w:rPr>
            </w:pPr>
            <w:r>
              <w:rPr>
                <w:rFonts w:hint="eastAsia" w:ascii="宋体" w:hAnsi="宋体" w:eastAsia="宋体" w:cs="Arial"/>
                <w:kern w:val="0"/>
                <w:sz w:val="20"/>
                <w:szCs w:val="20"/>
              </w:rPr>
              <w:t>二十一、国有资本经营预算支出</w:t>
            </w:r>
          </w:p>
        </w:tc>
        <w:tc>
          <w:tcPr>
            <w:tcW w:w="580" w:type="dxa"/>
            <w:tcBorders>
              <w:top w:val="nil"/>
              <w:left w:val="nil"/>
              <w:bottom w:val="single" w:color="000000" w:sz="4" w:space="0"/>
              <w:right w:val="single" w:color="000000" w:sz="4" w:space="0"/>
            </w:tcBorders>
            <w:shd w:val="clear" w:color="000000" w:fill="C0C0C0"/>
            <w:noWrap/>
            <w:vAlign w:val="center"/>
          </w:tcPr>
          <w:p w14:paraId="3C8357F6">
            <w:pPr>
              <w:widowControl/>
              <w:jc w:val="center"/>
              <w:rPr>
                <w:rFonts w:ascii="宋体" w:hAnsi="宋体" w:eastAsia="宋体" w:cs="Arial"/>
                <w:kern w:val="0"/>
                <w:sz w:val="20"/>
                <w:szCs w:val="20"/>
              </w:rPr>
            </w:pPr>
            <w:r>
              <w:rPr>
                <w:rFonts w:hint="eastAsia" w:ascii="宋体" w:hAnsi="宋体" w:eastAsia="宋体" w:cs="Arial"/>
                <w:kern w:val="0"/>
                <w:sz w:val="20"/>
                <w:szCs w:val="20"/>
              </w:rPr>
              <w:t>52</w:t>
            </w:r>
          </w:p>
        </w:tc>
        <w:tc>
          <w:tcPr>
            <w:tcW w:w="2087" w:type="dxa"/>
            <w:tcBorders>
              <w:top w:val="nil"/>
              <w:left w:val="nil"/>
              <w:bottom w:val="single" w:color="000000" w:sz="4" w:space="0"/>
              <w:right w:val="single" w:color="000000" w:sz="4" w:space="0"/>
            </w:tcBorders>
            <w:shd w:val="clear" w:color="000000" w:fill="FFFFFF"/>
            <w:noWrap/>
            <w:vAlign w:val="center"/>
          </w:tcPr>
          <w:p w14:paraId="64E480C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52D8C13">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50D0F1E5">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41BF3FBC">
            <w:pPr>
              <w:widowControl/>
              <w:jc w:val="center"/>
              <w:rPr>
                <w:rFonts w:ascii="宋体" w:hAnsi="宋体" w:eastAsia="宋体" w:cs="Arial"/>
                <w:kern w:val="0"/>
                <w:sz w:val="20"/>
                <w:szCs w:val="20"/>
              </w:rPr>
            </w:pPr>
            <w:r>
              <w:rPr>
                <w:rFonts w:hint="eastAsia" w:ascii="宋体" w:hAnsi="宋体" w:eastAsia="宋体" w:cs="Arial"/>
                <w:kern w:val="0"/>
                <w:sz w:val="20"/>
                <w:szCs w:val="20"/>
              </w:rPr>
              <w:t>22</w:t>
            </w:r>
          </w:p>
        </w:tc>
        <w:tc>
          <w:tcPr>
            <w:tcW w:w="2748" w:type="dxa"/>
            <w:tcBorders>
              <w:top w:val="nil"/>
              <w:left w:val="nil"/>
              <w:bottom w:val="single" w:color="000000" w:sz="4" w:space="0"/>
              <w:right w:val="single" w:color="000000" w:sz="4" w:space="0"/>
            </w:tcBorders>
            <w:shd w:val="clear" w:color="000000" w:fill="FFFFFF"/>
            <w:noWrap/>
            <w:vAlign w:val="center"/>
          </w:tcPr>
          <w:p w14:paraId="00901506">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712" w:type="dxa"/>
            <w:tcBorders>
              <w:top w:val="nil"/>
              <w:left w:val="nil"/>
              <w:bottom w:val="single" w:color="000000" w:sz="4" w:space="0"/>
              <w:right w:val="single" w:color="000000" w:sz="4" w:space="0"/>
            </w:tcBorders>
            <w:shd w:val="clear" w:color="000000" w:fill="C0C0C0"/>
            <w:noWrap/>
            <w:vAlign w:val="center"/>
          </w:tcPr>
          <w:p w14:paraId="38214F8A">
            <w:pPr>
              <w:widowControl/>
              <w:jc w:val="left"/>
              <w:rPr>
                <w:rFonts w:ascii="宋体" w:hAnsi="宋体" w:eastAsia="宋体" w:cs="Arial"/>
                <w:kern w:val="0"/>
                <w:sz w:val="20"/>
                <w:szCs w:val="20"/>
              </w:rPr>
            </w:pPr>
            <w:r>
              <w:rPr>
                <w:rFonts w:hint="eastAsia" w:ascii="宋体" w:hAnsi="宋体" w:eastAsia="宋体" w:cs="Arial"/>
                <w:kern w:val="0"/>
                <w:sz w:val="20"/>
                <w:szCs w:val="20"/>
              </w:rPr>
              <w:t>二十二、灾害防治及应急管理支出</w:t>
            </w:r>
          </w:p>
        </w:tc>
        <w:tc>
          <w:tcPr>
            <w:tcW w:w="580" w:type="dxa"/>
            <w:tcBorders>
              <w:top w:val="nil"/>
              <w:left w:val="nil"/>
              <w:bottom w:val="single" w:color="000000" w:sz="4" w:space="0"/>
              <w:right w:val="single" w:color="000000" w:sz="4" w:space="0"/>
            </w:tcBorders>
            <w:shd w:val="clear" w:color="000000" w:fill="C0C0C0"/>
            <w:noWrap/>
            <w:vAlign w:val="center"/>
          </w:tcPr>
          <w:p w14:paraId="0534F596">
            <w:pPr>
              <w:widowControl/>
              <w:jc w:val="center"/>
              <w:rPr>
                <w:rFonts w:ascii="宋体" w:hAnsi="宋体" w:eastAsia="宋体" w:cs="Arial"/>
                <w:kern w:val="0"/>
                <w:sz w:val="20"/>
                <w:szCs w:val="20"/>
              </w:rPr>
            </w:pPr>
            <w:r>
              <w:rPr>
                <w:rFonts w:hint="eastAsia" w:ascii="宋体" w:hAnsi="宋体" w:eastAsia="宋体" w:cs="Arial"/>
                <w:kern w:val="0"/>
                <w:sz w:val="20"/>
                <w:szCs w:val="20"/>
              </w:rPr>
              <w:t>53</w:t>
            </w:r>
          </w:p>
        </w:tc>
        <w:tc>
          <w:tcPr>
            <w:tcW w:w="2087" w:type="dxa"/>
            <w:tcBorders>
              <w:top w:val="nil"/>
              <w:left w:val="nil"/>
              <w:bottom w:val="single" w:color="000000" w:sz="4" w:space="0"/>
              <w:right w:val="single" w:color="000000" w:sz="4" w:space="0"/>
            </w:tcBorders>
            <w:shd w:val="clear" w:color="000000" w:fill="FFFFFF"/>
            <w:noWrap/>
            <w:vAlign w:val="center"/>
          </w:tcPr>
          <w:p w14:paraId="0327D2B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8B89F6A">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61050B7F">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60253BB4">
            <w:pPr>
              <w:widowControl/>
              <w:jc w:val="center"/>
              <w:rPr>
                <w:rFonts w:ascii="宋体" w:hAnsi="宋体" w:eastAsia="宋体" w:cs="Arial"/>
                <w:kern w:val="0"/>
                <w:sz w:val="20"/>
                <w:szCs w:val="20"/>
              </w:rPr>
            </w:pPr>
            <w:r>
              <w:rPr>
                <w:rFonts w:hint="eastAsia" w:ascii="宋体" w:hAnsi="宋体" w:eastAsia="宋体" w:cs="Arial"/>
                <w:kern w:val="0"/>
                <w:sz w:val="20"/>
                <w:szCs w:val="20"/>
              </w:rPr>
              <w:t>23</w:t>
            </w:r>
          </w:p>
        </w:tc>
        <w:tc>
          <w:tcPr>
            <w:tcW w:w="2748" w:type="dxa"/>
            <w:tcBorders>
              <w:top w:val="nil"/>
              <w:left w:val="nil"/>
              <w:bottom w:val="single" w:color="000000" w:sz="4" w:space="0"/>
              <w:right w:val="single" w:color="000000" w:sz="4" w:space="0"/>
            </w:tcBorders>
            <w:shd w:val="clear" w:color="000000" w:fill="FFFFFF"/>
            <w:noWrap/>
            <w:vAlign w:val="center"/>
          </w:tcPr>
          <w:p w14:paraId="69037360">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712" w:type="dxa"/>
            <w:tcBorders>
              <w:top w:val="nil"/>
              <w:left w:val="nil"/>
              <w:bottom w:val="single" w:color="000000" w:sz="4" w:space="0"/>
              <w:right w:val="single" w:color="000000" w:sz="4" w:space="0"/>
            </w:tcBorders>
            <w:shd w:val="clear" w:color="000000" w:fill="C0C0C0"/>
            <w:noWrap/>
            <w:vAlign w:val="center"/>
          </w:tcPr>
          <w:p w14:paraId="3B59A5A4">
            <w:pPr>
              <w:widowControl/>
              <w:jc w:val="left"/>
              <w:rPr>
                <w:rFonts w:ascii="宋体" w:hAnsi="宋体" w:eastAsia="宋体" w:cs="Arial"/>
                <w:kern w:val="0"/>
                <w:sz w:val="20"/>
                <w:szCs w:val="20"/>
              </w:rPr>
            </w:pPr>
            <w:r>
              <w:rPr>
                <w:rFonts w:hint="eastAsia" w:ascii="宋体" w:hAnsi="宋体" w:eastAsia="宋体" w:cs="Arial"/>
                <w:kern w:val="0"/>
                <w:sz w:val="20"/>
                <w:szCs w:val="20"/>
              </w:rPr>
              <w:t>二十三、其他支出</w:t>
            </w:r>
          </w:p>
        </w:tc>
        <w:tc>
          <w:tcPr>
            <w:tcW w:w="580" w:type="dxa"/>
            <w:tcBorders>
              <w:top w:val="nil"/>
              <w:left w:val="nil"/>
              <w:bottom w:val="single" w:color="000000" w:sz="4" w:space="0"/>
              <w:right w:val="single" w:color="000000" w:sz="4" w:space="0"/>
            </w:tcBorders>
            <w:shd w:val="clear" w:color="000000" w:fill="C0C0C0"/>
            <w:noWrap/>
            <w:vAlign w:val="center"/>
          </w:tcPr>
          <w:p w14:paraId="542EED48">
            <w:pPr>
              <w:widowControl/>
              <w:jc w:val="center"/>
              <w:rPr>
                <w:rFonts w:ascii="宋体" w:hAnsi="宋体" w:eastAsia="宋体" w:cs="Arial"/>
                <w:kern w:val="0"/>
                <w:sz w:val="20"/>
                <w:szCs w:val="20"/>
              </w:rPr>
            </w:pPr>
            <w:r>
              <w:rPr>
                <w:rFonts w:hint="eastAsia" w:ascii="宋体" w:hAnsi="宋体" w:eastAsia="宋体" w:cs="Arial"/>
                <w:kern w:val="0"/>
                <w:sz w:val="20"/>
                <w:szCs w:val="20"/>
              </w:rPr>
              <w:t>54</w:t>
            </w:r>
          </w:p>
        </w:tc>
        <w:tc>
          <w:tcPr>
            <w:tcW w:w="2087" w:type="dxa"/>
            <w:tcBorders>
              <w:top w:val="nil"/>
              <w:left w:val="nil"/>
              <w:bottom w:val="single" w:color="000000" w:sz="4" w:space="0"/>
              <w:right w:val="single" w:color="000000" w:sz="4" w:space="0"/>
            </w:tcBorders>
            <w:shd w:val="clear" w:color="000000" w:fill="FFFFFF"/>
            <w:noWrap/>
            <w:vAlign w:val="center"/>
          </w:tcPr>
          <w:p w14:paraId="31743B7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6BB1B8B">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4A4D5E3D">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244EECC5">
            <w:pPr>
              <w:widowControl/>
              <w:jc w:val="center"/>
              <w:rPr>
                <w:rFonts w:ascii="宋体" w:hAnsi="宋体" w:eastAsia="宋体" w:cs="Arial"/>
                <w:kern w:val="0"/>
                <w:sz w:val="20"/>
                <w:szCs w:val="20"/>
              </w:rPr>
            </w:pPr>
            <w:r>
              <w:rPr>
                <w:rFonts w:hint="eastAsia" w:ascii="宋体" w:hAnsi="宋体" w:eastAsia="宋体" w:cs="Arial"/>
                <w:kern w:val="0"/>
                <w:sz w:val="20"/>
                <w:szCs w:val="20"/>
              </w:rPr>
              <w:t>24</w:t>
            </w:r>
          </w:p>
        </w:tc>
        <w:tc>
          <w:tcPr>
            <w:tcW w:w="2748" w:type="dxa"/>
            <w:tcBorders>
              <w:top w:val="nil"/>
              <w:left w:val="nil"/>
              <w:bottom w:val="single" w:color="000000" w:sz="4" w:space="0"/>
              <w:right w:val="single" w:color="000000" w:sz="4" w:space="0"/>
            </w:tcBorders>
            <w:shd w:val="clear" w:color="000000" w:fill="FFFFFF"/>
            <w:noWrap/>
            <w:vAlign w:val="center"/>
          </w:tcPr>
          <w:p w14:paraId="7453156C">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712" w:type="dxa"/>
            <w:tcBorders>
              <w:top w:val="nil"/>
              <w:left w:val="nil"/>
              <w:bottom w:val="single" w:color="000000" w:sz="4" w:space="0"/>
              <w:right w:val="single" w:color="000000" w:sz="4" w:space="0"/>
            </w:tcBorders>
            <w:shd w:val="clear" w:color="000000" w:fill="C0C0C0"/>
            <w:noWrap/>
            <w:vAlign w:val="center"/>
          </w:tcPr>
          <w:p w14:paraId="4353AAB8">
            <w:pPr>
              <w:widowControl/>
              <w:jc w:val="left"/>
              <w:rPr>
                <w:rFonts w:ascii="宋体" w:hAnsi="宋体" w:eastAsia="宋体" w:cs="Arial"/>
                <w:kern w:val="0"/>
                <w:sz w:val="20"/>
                <w:szCs w:val="20"/>
              </w:rPr>
            </w:pPr>
            <w:r>
              <w:rPr>
                <w:rFonts w:hint="eastAsia" w:ascii="宋体" w:hAnsi="宋体" w:eastAsia="宋体" w:cs="Arial"/>
                <w:kern w:val="0"/>
                <w:sz w:val="20"/>
                <w:szCs w:val="20"/>
              </w:rPr>
              <w:t>二十四、债务还本支出</w:t>
            </w:r>
          </w:p>
        </w:tc>
        <w:tc>
          <w:tcPr>
            <w:tcW w:w="580" w:type="dxa"/>
            <w:tcBorders>
              <w:top w:val="nil"/>
              <w:left w:val="nil"/>
              <w:bottom w:val="single" w:color="000000" w:sz="4" w:space="0"/>
              <w:right w:val="single" w:color="000000" w:sz="4" w:space="0"/>
            </w:tcBorders>
            <w:shd w:val="clear" w:color="000000" w:fill="C0C0C0"/>
            <w:noWrap/>
            <w:vAlign w:val="center"/>
          </w:tcPr>
          <w:p w14:paraId="37E5F2F6">
            <w:pPr>
              <w:widowControl/>
              <w:jc w:val="center"/>
              <w:rPr>
                <w:rFonts w:ascii="宋体" w:hAnsi="宋体" w:eastAsia="宋体" w:cs="Arial"/>
                <w:kern w:val="0"/>
                <w:sz w:val="20"/>
                <w:szCs w:val="20"/>
              </w:rPr>
            </w:pPr>
            <w:r>
              <w:rPr>
                <w:rFonts w:hint="eastAsia" w:ascii="宋体" w:hAnsi="宋体" w:eastAsia="宋体" w:cs="Arial"/>
                <w:kern w:val="0"/>
                <w:sz w:val="20"/>
                <w:szCs w:val="20"/>
              </w:rPr>
              <w:t>55</w:t>
            </w:r>
          </w:p>
        </w:tc>
        <w:tc>
          <w:tcPr>
            <w:tcW w:w="2087" w:type="dxa"/>
            <w:tcBorders>
              <w:top w:val="nil"/>
              <w:left w:val="nil"/>
              <w:bottom w:val="single" w:color="000000" w:sz="4" w:space="0"/>
              <w:right w:val="single" w:color="000000" w:sz="4" w:space="0"/>
            </w:tcBorders>
            <w:shd w:val="clear" w:color="000000" w:fill="FFFFFF"/>
            <w:noWrap/>
            <w:vAlign w:val="center"/>
          </w:tcPr>
          <w:p w14:paraId="29BE619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54A1084">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0FE4A8FA">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42F20AAE">
            <w:pPr>
              <w:widowControl/>
              <w:jc w:val="center"/>
              <w:rPr>
                <w:rFonts w:ascii="宋体" w:hAnsi="宋体" w:eastAsia="宋体" w:cs="Arial"/>
                <w:kern w:val="0"/>
                <w:sz w:val="20"/>
                <w:szCs w:val="20"/>
              </w:rPr>
            </w:pPr>
            <w:r>
              <w:rPr>
                <w:rFonts w:hint="eastAsia" w:ascii="宋体" w:hAnsi="宋体" w:eastAsia="宋体" w:cs="Arial"/>
                <w:kern w:val="0"/>
                <w:sz w:val="20"/>
                <w:szCs w:val="20"/>
              </w:rPr>
              <w:t>25</w:t>
            </w:r>
          </w:p>
        </w:tc>
        <w:tc>
          <w:tcPr>
            <w:tcW w:w="2748" w:type="dxa"/>
            <w:tcBorders>
              <w:top w:val="nil"/>
              <w:left w:val="nil"/>
              <w:bottom w:val="single" w:color="000000" w:sz="4" w:space="0"/>
              <w:right w:val="single" w:color="000000" w:sz="4" w:space="0"/>
            </w:tcBorders>
            <w:shd w:val="clear" w:color="000000" w:fill="FFFFFF"/>
            <w:noWrap/>
            <w:vAlign w:val="center"/>
          </w:tcPr>
          <w:p w14:paraId="4F4F047A">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712" w:type="dxa"/>
            <w:tcBorders>
              <w:top w:val="nil"/>
              <w:left w:val="nil"/>
              <w:bottom w:val="single" w:color="000000" w:sz="4" w:space="0"/>
              <w:right w:val="single" w:color="000000" w:sz="4" w:space="0"/>
            </w:tcBorders>
            <w:shd w:val="clear" w:color="000000" w:fill="C0C0C0"/>
            <w:noWrap/>
            <w:vAlign w:val="center"/>
          </w:tcPr>
          <w:p w14:paraId="2BC13F23">
            <w:pPr>
              <w:widowControl/>
              <w:jc w:val="left"/>
              <w:rPr>
                <w:rFonts w:ascii="宋体" w:hAnsi="宋体" w:eastAsia="宋体" w:cs="Arial"/>
                <w:kern w:val="0"/>
                <w:sz w:val="20"/>
                <w:szCs w:val="20"/>
              </w:rPr>
            </w:pPr>
            <w:r>
              <w:rPr>
                <w:rFonts w:hint="eastAsia" w:ascii="宋体" w:hAnsi="宋体" w:eastAsia="宋体" w:cs="Arial"/>
                <w:kern w:val="0"/>
                <w:sz w:val="20"/>
                <w:szCs w:val="20"/>
              </w:rPr>
              <w:t>二十五、债务付息支出</w:t>
            </w:r>
          </w:p>
        </w:tc>
        <w:tc>
          <w:tcPr>
            <w:tcW w:w="580" w:type="dxa"/>
            <w:tcBorders>
              <w:top w:val="nil"/>
              <w:left w:val="nil"/>
              <w:bottom w:val="single" w:color="000000" w:sz="4" w:space="0"/>
              <w:right w:val="single" w:color="000000" w:sz="4" w:space="0"/>
            </w:tcBorders>
            <w:shd w:val="clear" w:color="000000" w:fill="C0C0C0"/>
            <w:noWrap/>
            <w:vAlign w:val="center"/>
          </w:tcPr>
          <w:p w14:paraId="1240AA0C">
            <w:pPr>
              <w:widowControl/>
              <w:jc w:val="center"/>
              <w:rPr>
                <w:rFonts w:ascii="宋体" w:hAnsi="宋体" w:eastAsia="宋体" w:cs="Arial"/>
                <w:kern w:val="0"/>
                <w:sz w:val="20"/>
                <w:szCs w:val="20"/>
              </w:rPr>
            </w:pPr>
            <w:r>
              <w:rPr>
                <w:rFonts w:hint="eastAsia" w:ascii="宋体" w:hAnsi="宋体" w:eastAsia="宋体" w:cs="Arial"/>
                <w:kern w:val="0"/>
                <w:sz w:val="20"/>
                <w:szCs w:val="20"/>
              </w:rPr>
              <w:t>56</w:t>
            </w:r>
          </w:p>
        </w:tc>
        <w:tc>
          <w:tcPr>
            <w:tcW w:w="2087" w:type="dxa"/>
            <w:tcBorders>
              <w:top w:val="nil"/>
              <w:left w:val="nil"/>
              <w:bottom w:val="single" w:color="000000" w:sz="4" w:space="0"/>
              <w:right w:val="single" w:color="000000" w:sz="4" w:space="0"/>
            </w:tcBorders>
            <w:shd w:val="clear" w:color="000000" w:fill="FFFFFF"/>
            <w:noWrap/>
            <w:vAlign w:val="center"/>
          </w:tcPr>
          <w:p w14:paraId="4BD4A6F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1F883DA">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30E5972B">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7D9838DA">
            <w:pPr>
              <w:widowControl/>
              <w:jc w:val="center"/>
              <w:rPr>
                <w:rFonts w:ascii="宋体" w:hAnsi="宋体" w:eastAsia="宋体" w:cs="Arial"/>
                <w:kern w:val="0"/>
                <w:sz w:val="20"/>
                <w:szCs w:val="20"/>
              </w:rPr>
            </w:pPr>
            <w:r>
              <w:rPr>
                <w:rFonts w:hint="eastAsia" w:ascii="宋体" w:hAnsi="宋体" w:eastAsia="宋体" w:cs="Arial"/>
                <w:kern w:val="0"/>
                <w:sz w:val="20"/>
                <w:szCs w:val="20"/>
              </w:rPr>
              <w:t>26</w:t>
            </w:r>
          </w:p>
        </w:tc>
        <w:tc>
          <w:tcPr>
            <w:tcW w:w="2748" w:type="dxa"/>
            <w:tcBorders>
              <w:top w:val="nil"/>
              <w:left w:val="nil"/>
              <w:bottom w:val="single" w:color="000000" w:sz="4" w:space="0"/>
              <w:right w:val="single" w:color="000000" w:sz="4" w:space="0"/>
            </w:tcBorders>
            <w:shd w:val="clear" w:color="000000" w:fill="FFFFFF"/>
            <w:noWrap/>
            <w:vAlign w:val="center"/>
          </w:tcPr>
          <w:p w14:paraId="367856BA">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712" w:type="dxa"/>
            <w:tcBorders>
              <w:top w:val="nil"/>
              <w:left w:val="nil"/>
              <w:bottom w:val="single" w:color="000000" w:sz="4" w:space="0"/>
              <w:right w:val="single" w:color="000000" w:sz="4" w:space="0"/>
            </w:tcBorders>
            <w:shd w:val="clear" w:color="000000" w:fill="C0C0C0"/>
            <w:noWrap/>
            <w:vAlign w:val="center"/>
          </w:tcPr>
          <w:p w14:paraId="73C12EA2">
            <w:pPr>
              <w:widowControl/>
              <w:jc w:val="left"/>
              <w:rPr>
                <w:rFonts w:ascii="宋体" w:hAnsi="宋体" w:eastAsia="宋体" w:cs="Arial"/>
                <w:kern w:val="0"/>
                <w:sz w:val="20"/>
                <w:szCs w:val="20"/>
              </w:rPr>
            </w:pPr>
            <w:r>
              <w:rPr>
                <w:rFonts w:hint="eastAsia" w:ascii="宋体" w:hAnsi="宋体" w:eastAsia="宋体" w:cs="Arial"/>
                <w:kern w:val="0"/>
                <w:sz w:val="20"/>
                <w:szCs w:val="20"/>
              </w:rPr>
              <w:t>二十六、抗疫特别国债安排的支出</w:t>
            </w:r>
          </w:p>
        </w:tc>
        <w:tc>
          <w:tcPr>
            <w:tcW w:w="580" w:type="dxa"/>
            <w:tcBorders>
              <w:top w:val="nil"/>
              <w:left w:val="nil"/>
              <w:bottom w:val="single" w:color="000000" w:sz="4" w:space="0"/>
              <w:right w:val="single" w:color="000000" w:sz="4" w:space="0"/>
            </w:tcBorders>
            <w:shd w:val="clear" w:color="000000" w:fill="C0C0C0"/>
            <w:noWrap/>
            <w:vAlign w:val="center"/>
          </w:tcPr>
          <w:p w14:paraId="4969B74F">
            <w:pPr>
              <w:widowControl/>
              <w:jc w:val="center"/>
              <w:rPr>
                <w:rFonts w:ascii="宋体" w:hAnsi="宋体" w:eastAsia="宋体" w:cs="Arial"/>
                <w:kern w:val="0"/>
                <w:sz w:val="20"/>
                <w:szCs w:val="20"/>
              </w:rPr>
            </w:pPr>
            <w:r>
              <w:rPr>
                <w:rFonts w:hint="eastAsia" w:ascii="宋体" w:hAnsi="宋体" w:eastAsia="宋体" w:cs="Arial"/>
                <w:kern w:val="0"/>
                <w:sz w:val="20"/>
                <w:szCs w:val="20"/>
              </w:rPr>
              <w:t>57</w:t>
            </w:r>
          </w:p>
        </w:tc>
        <w:tc>
          <w:tcPr>
            <w:tcW w:w="2087" w:type="dxa"/>
            <w:tcBorders>
              <w:top w:val="nil"/>
              <w:left w:val="nil"/>
              <w:bottom w:val="single" w:color="000000" w:sz="4" w:space="0"/>
              <w:right w:val="single" w:color="000000" w:sz="4" w:space="0"/>
            </w:tcBorders>
            <w:shd w:val="clear" w:color="000000" w:fill="FFFFFF"/>
            <w:noWrap/>
            <w:vAlign w:val="center"/>
          </w:tcPr>
          <w:p w14:paraId="69C69DB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4FEA35C">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29123042">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本年收入合计</w:t>
            </w:r>
          </w:p>
        </w:tc>
        <w:tc>
          <w:tcPr>
            <w:tcW w:w="580" w:type="dxa"/>
            <w:tcBorders>
              <w:top w:val="nil"/>
              <w:left w:val="nil"/>
              <w:bottom w:val="single" w:color="000000" w:sz="4" w:space="0"/>
              <w:right w:val="single" w:color="000000" w:sz="4" w:space="0"/>
            </w:tcBorders>
            <w:shd w:val="clear" w:color="000000" w:fill="C0C0C0"/>
            <w:noWrap/>
            <w:vAlign w:val="center"/>
          </w:tcPr>
          <w:p w14:paraId="770B632A">
            <w:pPr>
              <w:widowControl/>
              <w:jc w:val="center"/>
              <w:rPr>
                <w:rFonts w:ascii="宋体" w:hAnsi="宋体" w:eastAsia="宋体" w:cs="Arial"/>
                <w:kern w:val="0"/>
                <w:sz w:val="20"/>
                <w:szCs w:val="20"/>
              </w:rPr>
            </w:pPr>
            <w:r>
              <w:rPr>
                <w:rFonts w:hint="eastAsia" w:ascii="宋体" w:hAnsi="宋体" w:eastAsia="宋体" w:cs="Arial"/>
                <w:kern w:val="0"/>
                <w:sz w:val="20"/>
                <w:szCs w:val="20"/>
              </w:rPr>
              <w:t>27</w:t>
            </w:r>
          </w:p>
        </w:tc>
        <w:tc>
          <w:tcPr>
            <w:tcW w:w="2748" w:type="dxa"/>
            <w:tcBorders>
              <w:top w:val="nil"/>
              <w:left w:val="nil"/>
              <w:bottom w:val="single" w:color="000000" w:sz="4" w:space="0"/>
              <w:right w:val="single" w:color="000000" w:sz="4" w:space="0"/>
            </w:tcBorders>
            <w:shd w:val="clear" w:color="000000" w:fill="FFFFFF"/>
            <w:noWrap/>
            <w:vAlign w:val="center"/>
          </w:tcPr>
          <w:p w14:paraId="4D854A90">
            <w:pPr>
              <w:widowControl/>
              <w:jc w:val="right"/>
              <w:rPr>
                <w:rFonts w:ascii="宋体" w:hAnsi="宋体" w:eastAsia="宋体" w:cs="Arial"/>
                <w:kern w:val="0"/>
                <w:sz w:val="20"/>
                <w:szCs w:val="20"/>
              </w:rPr>
            </w:pPr>
            <w:r>
              <w:rPr>
                <w:rFonts w:hint="eastAsia" w:ascii="宋体" w:hAnsi="宋体" w:eastAsia="宋体" w:cs="Arial"/>
                <w:kern w:val="0"/>
                <w:sz w:val="20"/>
                <w:szCs w:val="20"/>
              </w:rPr>
              <w:t>1,817.40</w:t>
            </w:r>
          </w:p>
        </w:tc>
        <w:tc>
          <w:tcPr>
            <w:tcW w:w="3712" w:type="dxa"/>
            <w:tcBorders>
              <w:top w:val="nil"/>
              <w:left w:val="nil"/>
              <w:bottom w:val="single" w:color="000000" w:sz="4" w:space="0"/>
              <w:right w:val="single" w:color="000000" w:sz="4" w:space="0"/>
            </w:tcBorders>
            <w:shd w:val="clear" w:color="000000" w:fill="C0C0C0"/>
            <w:noWrap/>
            <w:vAlign w:val="center"/>
          </w:tcPr>
          <w:p w14:paraId="520991C1">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本年支出合计</w:t>
            </w:r>
          </w:p>
        </w:tc>
        <w:tc>
          <w:tcPr>
            <w:tcW w:w="580" w:type="dxa"/>
            <w:tcBorders>
              <w:top w:val="nil"/>
              <w:left w:val="nil"/>
              <w:bottom w:val="single" w:color="000000" w:sz="4" w:space="0"/>
              <w:right w:val="single" w:color="000000" w:sz="4" w:space="0"/>
            </w:tcBorders>
            <w:shd w:val="clear" w:color="000000" w:fill="C0C0C0"/>
            <w:noWrap/>
            <w:vAlign w:val="center"/>
          </w:tcPr>
          <w:p w14:paraId="3624563D">
            <w:pPr>
              <w:widowControl/>
              <w:jc w:val="center"/>
              <w:rPr>
                <w:rFonts w:ascii="宋体" w:hAnsi="宋体" w:eastAsia="宋体" w:cs="Arial"/>
                <w:kern w:val="0"/>
                <w:sz w:val="20"/>
                <w:szCs w:val="20"/>
              </w:rPr>
            </w:pPr>
            <w:r>
              <w:rPr>
                <w:rFonts w:hint="eastAsia" w:ascii="宋体" w:hAnsi="宋体" w:eastAsia="宋体" w:cs="Arial"/>
                <w:kern w:val="0"/>
                <w:sz w:val="20"/>
                <w:szCs w:val="20"/>
              </w:rPr>
              <w:t>58</w:t>
            </w:r>
          </w:p>
        </w:tc>
        <w:tc>
          <w:tcPr>
            <w:tcW w:w="2087" w:type="dxa"/>
            <w:tcBorders>
              <w:top w:val="nil"/>
              <w:left w:val="nil"/>
              <w:bottom w:val="single" w:color="000000" w:sz="4" w:space="0"/>
              <w:right w:val="single" w:color="000000" w:sz="4" w:space="0"/>
            </w:tcBorders>
            <w:shd w:val="clear" w:color="000000" w:fill="FFFFFF"/>
            <w:noWrap/>
            <w:vAlign w:val="center"/>
          </w:tcPr>
          <w:p w14:paraId="029EF047">
            <w:pPr>
              <w:widowControl/>
              <w:jc w:val="right"/>
              <w:rPr>
                <w:rFonts w:ascii="宋体" w:hAnsi="宋体" w:eastAsia="宋体" w:cs="Arial"/>
                <w:kern w:val="0"/>
                <w:sz w:val="20"/>
                <w:szCs w:val="20"/>
              </w:rPr>
            </w:pPr>
            <w:r>
              <w:rPr>
                <w:rFonts w:hint="eastAsia" w:ascii="宋体" w:hAnsi="宋体" w:eastAsia="宋体" w:cs="Arial"/>
                <w:kern w:val="0"/>
                <w:sz w:val="20"/>
                <w:szCs w:val="20"/>
              </w:rPr>
              <w:t>1,817.40</w:t>
            </w:r>
          </w:p>
        </w:tc>
      </w:tr>
      <w:tr w14:paraId="368EDA96">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4221D196">
            <w:pPr>
              <w:widowControl/>
              <w:jc w:val="left"/>
              <w:rPr>
                <w:rFonts w:ascii="宋体" w:hAnsi="宋体" w:eastAsia="宋体" w:cs="Arial"/>
                <w:kern w:val="0"/>
                <w:sz w:val="20"/>
                <w:szCs w:val="20"/>
              </w:rPr>
            </w:pPr>
            <w:r>
              <w:rPr>
                <w:rFonts w:hint="eastAsia" w:ascii="宋体" w:hAnsi="宋体" w:eastAsia="宋体" w:cs="Arial"/>
                <w:kern w:val="0"/>
                <w:sz w:val="20"/>
                <w:szCs w:val="20"/>
              </w:rPr>
              <w:t>使用非财政拨款结余</w:t>
            </w:r>
          </w:p>
        </w:tc>
        <w:tc>
          <w:tcPr>
            <w:tcW w:w="580" w:type="dxa"/>
            <w:tcBorders>
              <w:top w:val="nil"/>
              <w:left w:val="nil"/>
              <w:bottom w:val="single" w:color="000000" w:sz="4" w:space="0"/>
              <w:right w:val="single" w:color="000000" w:sz="4" w:space="0"/>
            </w:tcBorders>
            <w:shd w:val="clear" w:color="000000" w:fill="C0C0C0"/>
            <w:noWrap/>
            <w:vAlign w:val="center"/>
          </w:tcPr>
          <w:p w14:paraId="502B7D9B">
            <w:pPr>
              <w:widowControl/>
              <w:jc w:val="center"/>
              <w:rPr>
                <w:rFonts w:ascii="宋体" w:hAnsi="宋体" w:eastAsia="宋体" w:cs="Arial"/>
                <w:kern w:val="0"/>
                <w:sz w:val="20"/>
                <w:szCs w:val="20"/>
              </w:rPr>
            </w:pPr>
            <w:r>
              <w:rPr>
                <w:rFonts w:hint="eastAsia" w:ascii="宋体" w:hAnsi="宋体" w:eastAsia="宋体" w:cs="Arial"/>
                <w:kern w:val="0"/>
                <w:sz w:val="20"/>
                <w:szCs w:val="20"/>
              </w:rPr>
              <w:t>28</w:t>
            </w:r>
          </w:p>
        </w:tc>
        <w:tc>
          <w:tcPr>
            <w:tcW w:w="2748" w:type="dxa"/>
            <w:tcBorders>
              <w:top w:val="nil"/>
              <w:left w:val="nil"/>
              <w:bottom w:val="single" w:color="000000" w:sz="4" w:space="0"/>
              <w:right w:val="single" w:color="000000" w:sz="4" w:space="0"/>
            </w:tcBorders>
            <w:shd w:val="clear" w:color="000000" w:fill="FFFFFF"/>
            <w:noWrap/>
            <w:vAlign w:val="center"/>
          </w:tcPr>
          <w:p w14:paraId="0B10887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712" w:type="dxa"/>
            <w:tcBorders>
              <w:top w:val="nil"/>
              <w:left w:val="nil"/>
              <w:bottom w:val="single" w:color="000000" w:sz="4" w:space="0"/>
              <w:right w:val="single" w:color="000000" w:sz="4" w:space="0"/>
            </w:tcBorders>
            <w:shd w:val="clear" w:color="000000" w:fill="C0C0C0"/>
            <w:noWrap/>
            <w:vAlign w:val="center"/>
          </w:tcPr>
          <w:p w14:paraId="2BE6D8BB">
            <w:pPr>
              <w:widowControl/>
              <w:jc w:val="left"/>
              <w:rPr>
                <w:rFonts w:ascii="宋体" w:hAnsi="宋体" w:eastAsia="宋体" w:cs="Arial"/>
                <w:kern w:val="0"/>
                <w:sz w:val="20"/>
                <w:szCs w:val="20"/>
              </w:rPr>
            </w:pPr>
            <w:r>
              <w:rPr>
                <w:rFonts w:hint="eastAsia" w:ascii="宋体" w:hAnsi="宋体" w:eastAsia="宋体" w:cs="Arial"/>
                <w:kern w:val="0"/>
                <w:sz w:val="20"/>
                <w:szCs w:val="20"/>
              </w:rPr>
              <w:t>结余分配</w:t>
            </w:r>
          </w:p>
        </w:tc>
        <w:tc>
          <w:tcPr>
            <w:tcW w:w="580" w:type="dxa"/>
            <w:tcBorders>
              <w:top w:val="nil"/>
              <w:left w:val="nil"/>
              <w:bottom w:val="single" w:color="000000" w:sz="4" w:space="0"/>
              <w:right w:val="single" w:color="000000" w:sz="4" w:space="0"/>
            </w:tcBorders>
            <w:shd w:val="clear" w:color="000000" w:fill="C0C0C0"/>
            <w:noWrap/>
            <w:vAlign w:val="center"/>
          </w:tcPr>
          <w:p w14:paraId="1DDDC05B">
            <w:pPr>
              <w:widowControl/>
              <w:jc w:val="center"/>
              <w:rPr>
                <w:rFonts w:ascii="宋体" w:hAnsi="宋体" w:eastAsia="宋体" w:cs="Arial"/>
                <w:kern w:val="0"/>
                <w:sz w:val="20"/>
                <w:szCs w:val="20"/>
              </w:rPr>
            </w:pPr>
            <w:r>
              <w:rPr>
                <w:rFonts w:hint="eastAsia" w:ascii="宋体" w:hAnsi="宋体" w:eastAsia="宋体" w:cs="Arial"/>
                <w:kern w:val="0"/>
                <w:sz w:val="20"/>
                <w:szCs w:val="20"/>
              </w:rPr>
              <w:t>59</w:t>
            </w:r>
          </w:p>
        </w:tc>
        <w:tc>
          <w:tcPr>
            <w:tcW w:w="2087" w:type="dxa"/>
            <w:tcBorders>
              <w:top w:val="nil"/>
              <w:left w:val="nil"/>
              <w:bottom w:val="single" w:color="000000" w:sz="4" w:space="0"/>
              <w:right w:val="single" w:color="000000" w:sz="4" w:space="0"/>
            </w:tcBorders>
            <w:shd w:val="clear" w:color="000000" w:fill="FFFFFF"/>
            <w:noWrap/>
            <w:vAlign w:val="center"/>
          </w:tcPr>
          <w:p w14:paraId="6A3D399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181EFA3">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0D38BD08">
            <w:pPr>
              <w:widowControl/>
              <w:jc w:val="left"/>
              <w:rPr>
                <w:rFonts w:ascii="宋体" w:hAnsi="宋体" w:eastAsia="宋体" w:cs="Arial"/>
                <w:kern w:val="0"/>
                <w:sz w:val="20"/>
                <w:szCs w:val="20"/>
              </w:rPr>
            </w:pPr>
            <w:r>
              <w:rPr>
                <w:rFonts w:hint="eastAsia" w:ascii="宋体" w:hAnsi="宋体" w:eastAsia="宋体" w:cs="Arial"/>
                <w:kern w:val="0"/>
                <w:sz w:val="20"/>
                <w:szCs w:val="20"/>
              </w:rPr>
              <w:t>年初结转和结余</w:t>
            </w:r>
          </w:p>
        </w:tc>
        <w:tc>
          <w:tcPr>
            <w:tcW w:w="580" w:type="dxa"/>
            <w:tcBorders>
              <w:top w:val="nil"/>
              <w:left w:val="nil"/>
              <w:bottom w:val="single" w:color="000000" w:sz="4" w:space="0"/>
              <w:right w:val="single" w:color="000000" w:sz="4" w:space="0"/>
            </w:tcBorders>
            <w:shd w:val="clear" w:color="000000" w:fill="C0C0C0"/>
            <w:noWrap/>
            <w:vAlign w:val="center"/>
          </w:tcPr>
          <w:p w14:paraId="1C311B74">
            <w:pPr>
              <w:widowControl/>
              <w:jc w:val="center"/>
              <w:rPr>
                <w:rFonts w:ascii="宋体" w:hAnsi="宋体" w:eastAsia="宋体" w:cs="Arial"/>
                <w:kern w:val="0"/>
                <w:sz w:val="20"/>
                <w:szCs w:val="20"/>
              </w:rPr>
            </w:pPr>
            <w:r>
              <w:rPr>
                <w:rFonts w:hint="eastAsia" w:ascii="宋体" w:hAnsi="宋体" w:eastAsia="宋体" w:cs="Arial"/>
                <w:kern w:val="0"/>
                <w:sz w:val="20"/>
                <w:szCs w:val="20"/>
              </w:rPr>
              <w:t>29</w:t>
            </w:r>
          </w:p>
        </w:tc>
        <w:tc>
          <w:tcPr>
            <w:tcW w:w="2748" w:type="dxa"/>
            <w:tcBorders>
              <w:top w:val="nil"/>
              <w:left w:val="nil"/>
              <w:bottom w:val="single" w:color="000000" w:sz="4" w:space="0"/>
              <w:right w:val="single" w:color="000000" w:sz="4" w:space="0"/>
            </w:tcBorders>
            <w:shd w:val="clear" w:color="000000" w:fill="FFFFFF"/>
            <w:noWrap/>
            <w:vAlign w:val="center"/>
          </w:tcPr>
          <w:p w14:paraId="576CD7F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712" w:type="dxa"/>
            <w:tcBorders>
              <w:top w:val="nil"/>
              <w:left w:val="nil"/>
              <w:bottom w:val="single" w:color="000000" w:sz="4" w:space="0"/>
              <w:right w:val="single" w:color="000000" w:sz="4" w:space="0"/>
            </w:tcBorders>
            <w:shd w:val="clear" w:color="000000" w:fill="C0C0C0"/>
            <w:noWrap/>
            <w:vAlign w:val="center"/>
          </w:tcPr>
          <w:p w14:paraId="255A9143">
            <w:pPr>
              <w:widowControl/>
              <w:jc w:val="left"/>
              <w:rPr>
                <w:rFonts w:ascii="宋体" w:hAnsi="宋体" w:eastAsia="宋体" w:cs="Arial"/>
                <w:kern w:val="0"/>
                <w:sz w:val="20"/>
                <w:szCs w:val="20"/>
              </w:rPr>
            </w:pPr>
            <w:r>
              <w:rPr>
                <w:rFonts w:hint="eastAsia" w:ascii="宋体" w:hAnsi="宋体" w:eastAsia="宋体" w:cs="Arial"/>
                <w:kern w:val="0"/>
                <w:sz w:val="20"/>
                <w:szCs w:val="20"/>
              </w:rPr>
              <w:t>年末结转和结余</w:t>
            </w:r>
          </w:p>
        </w:tc>
        <w:tc>
          <w:tcPr>
            <w:tcW w:w="580" w:type="dxa"/>
            <w:tcBorders>
              <w:top w:val="nil"/>
              <w:left w:val="nil"/>
              <w:bottom w:val="single" w:color="000000" w:sz="4" w:space="0"/>
              <w:right w:val="single" w:color="000000" w:sz="4" w:space="0"/>
            </w:tcBorders>
            <w:shd w:val="clear" w:color="000000" w:fill="C0C0C0"/>
            <w:noWrap/>
            <w:vAlign w:val="center"/>
          </w:tcPr>
          <w:p w14:paraId="324D51A6">
            <w:pPr>
              <w:widowControl/>
              <w:jc w:val="center"/>
              <w:rPr>
                <w:rFonts w:ascii="宋体" w:hAnsi="宋体" w:eastAsia="宋体" w:cs="Arial"/>
                <w:kern w:val="0"/>
                <w:sz w:val="20"/>
                <w:szCs w:val="20"/>
              </w:rPr>
            </w:pPr>
            <w:r>
              <w:rPr>
                <w:rFonts w:hint="eastAsia" w:ascii="宋体" w:hAnsi="宋体" w:eastAsia="宋体" w:cs="Arial"/>
                <w:kern w:val="0"/>
                <w:sz w:val="20"/>
                <w:szCs w:val="20"/>
              </w:rPr>
              <w:t>60</w:t>
            </w:r>
          </w:p>
        </w:tc>
        <w:tc>
          <w:tcPr>
            <w:tcW w:w="2087" w:type="dxa"/>
            <w:tcBorders>
              <w:top w:val="nil"/>
              <w:left w:val="nil"/>
              <w:bottom w:val="single" w:color="000000" w:sz="4" w:space="0"/>
              <w:right w:val="single" w:color="000000" w:sz="4" w:space="0"/>
            </w:tcBorders>
            <w:shd w:val="clear" w:color="000000" w:fill="FFFFFF"/>
            <w:noWrap/>
            <w:vAlign w:val="center"/>
          </w:tcPr>
          <w:p w14:paraId="63C65A4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32323D5">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03AD1293">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034CDF24">
            <w:pPr>
              <w:widowControl/>
              <w:jc w:val="center"/>
              <w:rPr>
                <w:rFonts w:ascii="宋体" w:hAnsi="宋体" w:eastAsia="宋体" w:cs="Arial"/>
                <w:kern w:val="0"/>
                <w:sz w:val="20"/>
                <w:szCs w:val="20"/>
              </w:rPr>
            </w:pPr>
            <w:r>
              <w:rPr>
                <w:rFonts w:hint="eastAsia" w:ascii="宋体" w:hAnsi="宋体" w:eastAsia="宋体" w:cs="Arial"/>
                <w:kern w:val="0"/>
                <w:sz w:val="20"/>
                <w:szCs w:val="20"/>
              </w:rPr>
              <w:t>30</w:t>
            </w:r>
          </w:p>
        </w:tc>
        <w:tc>
          <w:tcPr>
            <w:tcW w:w="2748" w:type="dxa"/>
            <w:tcBorders>
              <w:top w:val="nil"/>
              <w:left w:val="nil"/>
              <w:bottom w:val="single" w:color="000000" w:sz="4" w:space="0"/>
              <w:right w:val="single" w:color="000000" w:sz="4" w:space="0"/>
            </w:tcBorders>
            <w:shd w:val="clear" w:color="000000" w:fill="FFFFFF"/>
            <w:noWrap/>
            <w:vAlign w:val="center"/>
          </w:tcPr>
          <w:p w14:paraId="5E2DA743">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712" w:type="dxa"/>
            <w:tcBorders>
              <w:top w:val="nil"/>
              <w:left w:val="nil"/>
              <w:bottom w:val="single" w:color="000000" w:sz="4" w:space="0"/>
              <w:right w:val="single" w:color="000000" w:sz="4" w:space="0"/>
            </w:tcBorders>
            <w:shd w:val="clear" w:color="000000" w:fill="C0C0C0"/>
            <w:noWrap/>
            <w:vAlign w:val="center"/>
          </w:tcPr>
          <w:p w14:paraId="2DC12086">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14B07B6A">
            <w:pPr>
              <w:widowControl/>
              <w:jc w:val="center"/>
              <w:rPr>
                <w:rFonts w:ascii="宋体" w:hAnsi="宋体" w:eastAsia="宋体" w:cs="Arial"/>
                <w:kern w:val="0"/>
                <w:sz w:val="20"/>
                <w:szCs w:val="20"/>
              </w:rPr>
            </w:pPr>
            <w:r>
              <w:rPr>
                <w:rFonts w:hint="eastAsia" w:ascii="宋体" w:hAnsi="宋体" w:eastAsia="宋体" w:cs="Arial"/>
                <w:kern w:val="0"/>
                <w:sz w:val="20"/>
                <w:szCs w:val="20"/>
              </w:rPr>
              <w:t>61</w:t>
            </w:r>
          </w:p>
        </w:tc>
        <w:tc>
          <w:tcPr>
            <w:tcW w:w="2087" w:type="dxa"/>
            <w:tcBorders>
              <w:top w:val="nil"/>
              <w:left w:val="nil"/>
              <w:bottom w:val="single" w:color="000000" w:sz="4" w:space="0"/>
              <w:right w:val="single" w:color="000000" w:sz="4" w:space="0"/>
            </w:tcBorders>
            <w:shd w:val="clear" w:color="000000" w:fill="FFFFFF"/>
            <w:noWrap/>
            <w:vAlign w:val="center"/>
          </w:tcPr>
          <w:p w14:paraId="0F7E79BF">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r>
      <w:tr w14:paraId="2AEF5504">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62AE873C">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580" w:type="dxa"/>
            <w:tcBorders>
              <w:top w:val="nil"/>
              <w:left w:val="nil"/>
              <w:bottom w:val="single" w:color="000000" w:sz="4" w:space="0"/>
              <w:right w:val="single" w:color="000000" w:sz="4" w:space="0"/>
            </w:tcBorders>
            <w:shd w:val="clear" w:color="000000" w:fill="C0C0C0"/>
            <w:noWrap/>
            <w:vAlign w:val="center"/>
          </w:tcPr>
          <w:p w14:paraId="2BA77C2F">
            <w:pPr>
              <w:widowControl/>
              <w:jc w:val="center"/>
              <w:rPr>
                <w:rFonts w:ascii="宋体" w:hAnsi="宋体" w:eastAsia="宋体" w:cs="Arial"/>
                <w:kern w:val="0"/>
                <w:sz w:val="20"/>
                <w:szCs w:val="20"/>
              </w:rPr>
            </w:pPr>
            <w:r>
              <w:rPr>
                <w:rFonts w:hint="eastAsia" w:ascii="宋体" w:hAnsi="宋体" w:eastAsia="宋体" w:cs="Arial"/>
                <w:kern w:val="0"/>
                <w:sz w:val="20"/>
                <w:szCs w:val="20"/>
              </w:rPr>
              <w:t>31</w:t>
            </w:r>
          </w:p>
        </w:tc>
        <w:tc>
          <w:tcPr>
            <w:tcW w:w="2748" w:type="dxa"/>
            <w:tcBorders>
              <w:top w:val="nil"/>
              <w:left w:val="nil"/>
              <w:bottom w:val="single" w:color="000000" w:sz="4" w:space="0"/>
              <w:right w:val="single" w:color="000000" w:sz="4" w:space="0"/>
            </w:tcBorders>
            <w:shd w:val="clear" w:color="000000" w:fill="FFFFFF"/>
            <w:noWrap/>
            <w:vAlign w:val="center"/>
          </w:tcPr>
          <w:p w14:paraId="08A98BAA">
            <w:pPr>
              <w:widowControl/>
              <w:jc w:val="right"/>
              <w:rPr>
                <w:rFonts w:ascii="宋体" w:hAnsi="宋体" w:eastAsia="宋体" w:cs="Arial"/>
                <w:kern w:val="0"/>
                <w:sz w:val="20"/>
                <w:szCs w:val="20"/>
              </w:rPr>
            </w:pPr>
            <w:r>
              <w:rPr>
                <w:rFonts w:hint="eastAsia" w:ascii="宋体" w:hAnsi="宋体" w:eastAsia="宋体" w:cs="Arial"/>
                <w:kern w:val="0"/>
                <w:sz w:val="20"/>
                <w:szCs w:val="20"/>
              </w:rPr>
              <w:t>1,817.40</w:t>
            </w:r>
          </w:p>
        </w:tc>
        <w:tc>
          <w:tcPr>
            <w:tcW w:w="3712" w:type="dxa"/>
            <w:tcBorders>
              <w:top w:val="nil"/>
              <w:left w:val="nil"/>
              <w:bottom w:val="single" w:color="000000" w:sz="4" w:space="0"/>
              <w:right w:val="single" w:color="000000" w:sz="4" w:space="0"/>
            </w:tcBorders>
            <w:shd w:val="clear" w:color="000000" w:fill="C0C0C0"/>
            <w:noWrap/>
            <w:vAlign w:val="center"/>
          </w:tcPr>
          <w:p w14:paraId="56FC2668">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580" w:type="dxa"/>
            <w:tcBorders>
              <w:top w:val="nil"/>
              <w:left w:val="nil"/>
              <w:bottom w:val="single" w:color="000000" w:sz="4" w:space="0"/>
              <w:right w:val="single" w:color="000000" w:sz="4" w:space="0"/>
            </w:tcBorders>
            <w:shd w:val="clear" w:color="000000" w:fill="C0C0C0"/>
            <w:noWrap/>
            <w:vAlign w:val="center"/>
          </w:tcPr>
          <w:p w14:paraId="68A1D1F8">
            <w:pPr>
              <w:widowControl/>
              <w:jc w:val="center"/>
              <w:rPr>
                <w:rFonts w:ascii="宋体" w:hAnsi="宋体" w:eastAsia="宋体" w:cs="Arial"/>
                <w:kern w:val="0"/>
                <w:sz w:val="20"/>
                <w:szCs w:val="20"/>
              </w:rPr>
            </w:pPr>
            <w:r>
              <w:rPr>
                <w:rFonts w:hint="eastAsia" w:ascii="宋体" w:hAnsi="宋体" w:eastAsia="宋体" w:cs="Arial"/>
                <w:kern w:val="0"/>
                <w:sz w:val="20"/>
                <w:szCs w:val="20"/>
              </w:rPr>
              <w:t>62</w:t>
            </w:r>
          </w:p>
        </w:tc>
        <w:tc>
          <w:tcPr>
            <w:tcW w:w="2087" w:type="dxa"/>
            <w:tcBorders>
              <w:top w:val="nil"/>
              <w:left w:val="nil"/>
              <w:bottom w:val="single" w:color="000000" w:sz="4" w:space="0"/>
              <w:right w:val="single" w:color="000000" w:sz="4" w:space="0"/>
            </w:tcBorders>
            <w:shd w:val="clear" w:color="000000" w:fill="FFFFFF"/>
            <w:noWrap/>
            <w:vAlign w:val="center"/>
          </w:tcPr>
          <w:p w14:paraId="21637B07">
            <w:pPr>
              <w:widowControl/>
              <w:jc w:val="right"/>
              <w:rPr>
                <w:rFonts w:ascii="宋体" w:hAnsi="宋体" w:eastAsia="宋体" w:cs="Arial"/>
                <w:kern w:val="0"/>
                <w:sz w:val="20"/>
                <w:szCs w:val="20"/>
              </w:rPr>
            </w:pPr>
            <w:r>
              <w:rPr>
                <w:rFonts w:hint="eastAsia" w:ascii="宋体" w:hAnsi="宋体" w:eastAsia="宋体" w:cs="Arial"/>
                <w:kern w:val="0"/>
                <w:sz w:val="20"/>
                <w:szCs w:val="20"/>
              </w:rPr>
              <w:t>1,817.40</w:t>
            </w:r>
          </w:p>
        </w:tc>
      </w:tr>
      <w:tr w14:paraId="52527796">
        <w:tblPrEx>
          <w:tblCellMar>
            <w:top w:w="0" w:type="dxa"/>
            <w:left w:w="108" w:type="dxa"/>
            <w:bottom w:w="0" w:type="dxa"/>
            <w:right w:w="108" w:type="dxa"/>
          </w:tblCellMar>
        </w:tblPrEx>
        <w:trPr>
          <w:trHeight w:val="300" w:hRule="atLeast"/>
        </w:trPr>
        <w:tc>
          <w:tcPr>
            <w:tcW w:w="13907" w:type="dxa"/>
            <w:gridSpan w:val="6"/>
            <w:tcBorders>
              <w:top w:val="nil"/>
              <w:left w:val="nil"/>
              <w:bottom w:val="nil"/>
              <w:right w:val="nil"/>
            </w:tcBorders>
            <w:shd w:val="clear" w:color="000000" w:fill="FFFFFF"/>
            <w:noWrap/>
            <w:vAlign w:val="center"/>
          </w:tcPr>
          <w:p w14:paraId="6EC2F2D6">
            <w:pPr>
              <w:widowControl/>
              <w:jc w:val="left"/>
              <w:rPr>
                <w:rFonts w:ascii="宋体" w:hAnsi="宋体" w:eastAsia="宋体" w:cs="Arial"/>
                <w:kern w:val="0"/>
                <w:sz w:val="20"/>
                <w:szCs w:val="20"/>
              </w:rPr>
            </w:pPr>
            <w:r>
              <w:rPr>
                <w:rFonts w:hint="eastAsia" w:ascii="宋体" w:hAnsi="宋体" w:eastAsia="宋体" w:cs="Arial"/>
                <w:kern w:val="0"/>
                <w:sz w:val="20"/>
                <w:szCs w:val="20"/>
              </w:rPr>
              <w:t>注：1.本表反映部门本年度的总收支和年末结转结余情况。</w:t>
            </w:r>
          </w:p>
        </w:tc>
      </w:tr>
      <w:tr w14:paraId="2498389B">
        <w:tblPrEx>
          <w:tblCellMar>
            <w:top w:w="0" w:type="dxa"/>
            <w:left w:w="108" w:type="dxa"/>
            <w:bottom w:w="0" w:type="dxa"/>
            <w:right w:w="108" w:type="dxa"/>
          </w:tblCellMar>
        </w:tblPrEx>
        <w:trPr>
          <w:trHeight w:val="300" w:hRule="atLeast"/>
        </w:trPr>
        <w:tc>
          <w:tcPr>
            <w:tcW w:w="13907" w:type="dxa"/>
            <w:gridSpan w:val="6"/>
            <w:tcBorders>
              <w:top w:val="nil"/>
              <w:left w:val="nil"/>
              <w:bottom w:val="nil"/>
              <w:right w:val="nil"/>
            </w:tcBorders>
            <w:shd w:val="clear" w:color="000000" w:fill="FFFFFF"/>
            <w:noWrap/>
            <w:vAlign w:val="center"/>
          </w:tcPr>
          <w:p w14:paraId="17462E5B">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2.本套报表金额单位转换时可能存在尾数误差。</w:t>
            </w:r>
          </w:p>
        </w:tc>
      </w:tr>
    </w:tbl>
    <w:p w14:paraId="293677D1"/>
    <w:tbl>
      <w:tblPr>
        <w:tblStyle w:val="8"/>
        <w:tblW w:w="14208" w:type="dxa"/>
        <w:tblInd w:w="-34" w:type="dxa"/>
        <w:tblLayout w:type="autofit"/>
        <w:tblCellMar>
          <w:top w:w="0" w:type="dxa"/>
          <w:left w:w="108" w:type="dxa"/>
          <w:bottom w:w="0" w:type="dxa"/>
          <w:right w:w="108" w:type="dxa"/>
        </w:tblCellMar>
      </w:tblPr>
      <w:tblGrid>
        <w:gridCol w:w="14208"/>
      </w:tblGrid>
      <w:tr w14:paraId="46C85065">
        <w:tblPrEx>
          <w:tblCellMar>
            <w:top w:w="0" w:type="dxa"/>
            <w:left w:w="108" w:type="dxa"/>
            <w:bottom w:w="0" w:type="dxa"/>
            <w:right w:w="108" w:type="dxa"/>
          </w:tblCellMar>
        </w:tblPrEx>
        <w:trPr>
          <w:trHeight w:val="375" w:hRule="atLeast"/>
        </w:trPr>
        <w:tc>
          <w:tcPr>
            <w:tcW w:w="14208" w:type="dxa"/>
            <w:tcBorders>
              <w:top w:val="nil"/>
              <w:left w:val="nil"/>
              <w:bottom w:val="nil"/>
              <w:right w:val="nil"/>
            </w:tcBorders>
            <w:shd w:val="clear" w:color="000000" w:fill="FFFFFF"/>
            <w:noWrap/>
            <w:vAlign w:val="center"/>
          </w:tcPr>
          <w:p w14:paraId="4D8F4370">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收入决算表</w:t>
            </w:r>
          </w:p>
        </w:tc>
      </w:tr>
    </w:tbl>
    <w:p w14:paraId="53BADA79">
      <w:r>
        <w:rPr>
          <w:sz w:val="20"/>
          <w:szCs w:val="20"/>
        </w:rPr>
        <w:drawing>
          <wp:inline distT="0" distB="0" distL="0" distR="0">
            <wp:extent cx="8863330" cy="18288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8863330" cy="1828821"/>
                    </a:xfrm>
                    <a:prstGeom prst="rect">
                      <a:avLst/>
                    </a:prstGeom>
                    <a:noFill/>
                    <a:ln>
                      <a:noFill/>
                    </a:ln>
                  </pic:spPr>
                </pic:pic>
              </a:graphicData>
            </a:graphic>
          </wp:inline>
        </w:drawing>
      </w:r>
    </w:p>
    <w:p w14:paraId="3EFCEB91"/>
    <w:p w14:paraId="3158AFE8"/>
    <w:p w14:paraId="6ED56D0C"/>
    <w:tbl>
      <w:tblPr>
        <w:tblStyle w:val="8"/>
        <w:tblW w:w="14081" w:type="dxa"/>
        <w:tblInd w:w="93" w:type="dxa"/>
        <w:tblLayout w:type="autofit"/>
        <w:tblCellMar>
          <w:top w:w="0" w:type="dxa"/>
          <w:left w:w="108" w:type="dxa"/>
          <w:bottom w:w="0" w:type="dxa"/>
          <w:right w:w="108" w:type="dxa"/>
        </w:tblCellMar>
      </w:tblPr>
      <w:tblGrid>
        <w:gridCol w:w="14081"/>
      </w:tblGrid>
      <w:tr w14:paraId="1AD12EE8">
        <w:tblPrEx>
          <w:tblCellMar>
            <w:top w:w="0" w:type="dxa"/>
            <w:left w:w="108" w:type="dxa"/>
            <w:bottom w:w="0" w:type="dxa"/>
            <w:right w:w="108" w:type="dxa"/>
          </w:tblCellMar>
        </w:tblPrEx>
        <w:trPr>
          <w:trHeight w:val="375" w:hRule="atLeast"/>
        </w:trPr>
        <w:tc>
          <w:tcPr>
            <w:tcW w:w="14081" w:type="dxa"/>
            <w:tcBorders>
              <w:top w:val="nil"/>
              <w:left w:val="nil"/>
              <w:bottom w:val="nil"/>
              <w:right w:val="nil"/>
            </w:tcBorders>
            <w:shd w:val="clear" w:color="000000" w:fill="FFFFFF"/>
            <w:noWrap/>
            <w:vAlign w:val="center"/>
          </w:tcPr>
          <w:p w14:paraId="1D527900">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支出决算表</w:t>
            </w:r>
          </w:p>
        </w:tc>
      </w:tr>
    </w:tbl>
    <w:p w14:paraId="4CE4626E"/>
    <w:p w14:paraId="6E3B7208">
      <w:r>
        <w:drawing>
          <wp:inline distT="0" distB="0" distL="0" distR="0">
            <wp:extent cx="8863330" cy="203771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8863330" cy="2038228"/>
                    </a:xfrm>
                    <a:prstGeom prst="rect">
                      <a:avLst/>
                    </a:prstGeom>
                    <a:noFill/>
                    <a:ln>
                      <a:noFill/>
                    </a:ln>
                  </pic:spPr>
                </pic:pic>
              </a:graphicData>
            </a:graphic>
          </wp:inline>
        </w:drawing>
      </w:r>
    </w:p>
    <w:p w14:paraId="4C15AF36"/>
    <w:p w14:paraId="520BC05C"/>
    <w:p w14:paraId="01AD75BB">
      <w:r>
        <w:drawing>
          <wp:inline distT="0" distB="0" distL="0" distR="0">
            <wp:extent cx="8863330" cy="6605270"/>
            <wp:effectExtent l="0" t="0" r="1397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8863330" cy="6605463"/>
                    </a:xfrm>
                    <a:prstGeom prst="rect">
                      <a:avLst/>
                    </a:prstGeom>
                    <a:noFill/>
                    <a:ln>
                      <a:noFill/>
                    </a:ln>
                  </pic:spPr>
                </pic:pic>
              </a:graphicData>
            </a:graphic>
          </wp:inline>
        </w:drawing>
      </w:r>
    </w:p>
    <w:p w14:paraId="69027F78"/>
    <w:p w14:paraId="194B43A5"/>
    <w:tbl>
      <w:tblPr>
        <w:tblStyle w:val="8"/>
        <w:tblW w:w="13600" w:type="dxa"/>
        <w:tblInd w:w="93" w:type="dxa"/>
        <w:tblLayout w:type="fixed"/>
        <w:tblCellMar>
          <w:top w:w="0" w:type="dxa"/>
          <w:left w:w="108" w:type="dxa"/>
          <w:bottom w:w="0" w:type="dxa"/>
          <w:right w:w="108" w:type="dxa"/>
        </w:tblCellMar>
      </w:tblPr>
      <w:tblGrid>
        <w:gridCol w:w="240"/>
        <w:gridCol w:w="440"/>
        <w:gridCol w:w="137"/>
        <w:gridCol w:w="817"/>
        <w:gridCol w:w="1266"/>
        <w:gridCol w:w="3920"/>
        <w:gridCol w:w="2260"/>
        <w:gridCol w:w="2260"/>
        <w:gridCol w:w="2260"/>
      </w:tblGrid>
      <w:tr w14:paraId="1BD3B210">
        <w:tblPrEx>
          <w:tblCellMar>
            <w:top w:w="0" w:type="dxa"/>
            <w:left w:w="108" w:type="dxa"/>
            <w:bottom w:w="0" w:type="dxa"/>
            <w:right w:w="108" w:type="dxa"/>
          </w:tblCellMar>
        </w:tblPrEx>
        <w:trPr>
          <w:trHeight w:val="375" w:hRule="atLeast"/>
        </w:trPr>
        <w:tc>
          <w:tcPr>
            <w:tcW w:w="13600" w:type="dxa"/>
            <w:gridSpan w:val="9"/>
            <w:tcBorders>
              <w:top w:val="nil"/>
              <w:left w:val="nil"/>
              <w:bottom w:val="nil"/>
              <w:right w:val="nil"/>
            </w:tcBorders>
            <w:shd w:val="clear" w:color="000000" w:fill="FFFFFF"/>
            <w:noWrap/>
            <w:vAlign w:val="center"/>
          </w:tcPr>
          <w:p w14:paraId="1F91523C">
            <w:pPr>
              <w:rPr>
                <w:rFonts w:ascii="宋体" w:hAnsi="宋体" w:eastAsia="宋体" w:cs="Arial"/>
                <w:sz w:val="18"/>
                <w:szCs w:val="18"/>
              </w:rPr>
            </w:pPr>
          </w:p>
          <w:p w14:paraId="01B2E6E5">
            <w:pPr>
              <w:jc w:val="center"/>
              <w:rPr>
                <w:rFonts w:ascii="宋体" w:hAnsi="宋体" w:eastAsia="宋体" w:cs="Arial"/>
                <w:sz w:val="18"/>
                <w:szCs w:val="18"/>
              </w:rPr>
            </w:pPr>
            <w:r>
              <w:rPr>
                <w:rFonts w:hint="eastAsia" w:ascii="黑体" w:hAnsi="黑体" w:eastAsia="黑体" w:cs="Arial"/>
                <w:color w:val="000000"/>
                <w:sz w:val="30"/>
                <w:szCs w:val="30"/>
              </w:rPr>
              <w:t>一般公共预算财政拨款支出决算表</w:t>
            </w:r>
          </w:p>
          <w:p w14:paraId="34F91D7D">
            <w:pPr>
              <w:rPr>
                <w:rFonts w:ascii="宋体" w:hAnsi="宋体" w:eastAsia="宋体" w:cs="Arial"/>
                <w:sz w:val="18"/>
                <w:szCs w:val="18"/>
              </w:rPr>
            </w:pPr>
            <w:r>
              <w:rPr>
                <w:rFonts w:hint="eastAsia" w:cs="Arial"/>
                <w:sz w:val="18"/>
                <w:szCs w:val="18"/>
              </w:rPr>
              <w:t>　</w:t>
            </w:r>
          </w:p>
        </w:tc>
      </w:tr>
      <w:tr w14:paraId="48D3685D">
        <w:tblPrEx>
          <w:tblCellMar>
            <w:top w:w="0" w:type="dxa"/>
            <w:left w:w="108" w:type="dxa"/>
            <w:bottom w:w="0" w:type="dxa"/>
            <w:right w:w="108" w:type="dxa"/>
          </w:tblCellMar>
        </w:tblPrEx>
        <w:trPr>
          <w:trHeight w:val="300" w:hRule="atLeast"/>
        </w:trPr>
        <w:tc>
          <w:tcPr>
            <w:tcW w:w="240" w:type="dxa"/>
            <w:tcBorders>
              <w:top w:val="nil"/>
              <w:left w:val="nil"/>
              <w:bottom w:val="nil"/>
              <w:right w:val="nil"/>
            </w:tcBorders>
            <w:shd w:val="clear" w:color="000000" w:fill="FFFFFF"/>
            <w:noWrap/>
            <w:vAlign w:val="center"/>
          </w:tcPr>
          <w:p w14:paraId="0955F108">
            <w:pPr>
              <w:rPr>
                <w:rFonts w:ascii="宋体" w:hAnsi="宋体" w:eastAsia="宋体" w:cs="Arial"/>
                <w:sz w:val="18"/>
                <w:szCs w:val="18"/>
              </w:rPr>
            </w:pPr>
            <w:r>
              <w:rPr>
                <w:rFonts w:hint="eastAsia" w:cs="Arial"/>
                <w:sz w:val="18"/>
                <w:szCs w:val="18"/>
              </w:rPr>
              <w:t>　</w:t>
            </w:r>
          </w:p>
        </w:tc>
        <w:tc>
          <w:tcPr>
            <w:tcW w:w="440" w:type="dxa"/>
            <w:tcBorders>
              <w:top w:val="nil"/>
              <w:left w:val="nil"/>
              <w:bottom w:val="nil"/>
              <w:right w:val="nil"/>
            </w:tcBorders>
            <w:shd w:val="clear" w:color="000000" w:fill="FFFFFF"/>
            <w:noWrap/>
            <w:vAlign w:val="center"/>
          </w:tcPr>
          <w:p w14:paraId="32B8D680">
            <w:pPr>
              <w:rPr>
                <w:rFonts w:ascii="宋体" w:hAnsi="宋体" w:eastAsia="宋体" w:cs="Arial"/>
                <w:sz w:val="18"/>
                <w:szCs w:val="18"/>
              </w:rPr>
            </w:pPr>
            <w:r>
              <w:rPr>
                <w:rFonts w:hint="eastAsia" w:cs="Arial"/>
                <w:sz w:val="18"/>
                <w:szCs w:val="18"/>
              </w:rPr>
              <w:t>　</w:t>
            </w:r>
          </w:p>
        </w:tc>
        <w:tc>
          <w:tcPr>
            <w:tcW w:w="2220" w:type="dxa"/>
            <w:gridSpan w:val="3"/>
            <w:tcBorders>
              <w:top w:val="nil"/>
              <w:left w:val="nil"/>
              <w:bottom w:val="nil"/>
              <w:right w:val="nil"/>
            </w:tcBorders>
            <w:shd w:val="clear" w:color="000000" w:fill="FFFFFF"/>
            <w:noWrap/>
            <w:vAlign w:val="center"/>
          </w:tcPr>
          <w:p w14:paraId="7B18B533">
            <w:pPr>
              <w:rPr>
                <w:rFonts w:ascii="宋体" w:hAnsi="宋体" w:eastAsia="宋体" w:cs="Arial"/>
                <w:sz w:val="18"/>
                <w:szCs w:val="18"/>
              </w:rPr>
            </w:pPr>
            <w:r>
              <w:rPr>
                <w:rFonts w:hint="eastAsia" w:cs="Arial"/>
                <w:sz w:val="18"/>
                <w:szCs w:val="18"/>
              </w:rPr>
              <w:t>　</w:t>
            </w:r>
          </w:p>
        </w:tc>
        <w:tc>
          <w:tcPr>
            <w:tcW w:w="3920" w:type="dxa"/>
            <w:tcBorders>
              <w:top w:val="nil"/>
              <w:left w:val="nil"/>
              <w:bottom w:val="nil"/>
              <w:right w:val="nil"/>
            </w:tcBorders>
            <w:shd w:val="clear" w:color="000000" w:fill="FFFFFF"/>
            <w:noWrap/>
            <w:vAlign w:val="center"/>
          </w:tcPr>
          <w:p w14:paraId="169A9407">
            <w:pPr>
              <w:rPr>
                <w:rFonts w:ascii="宋体" w:hAnsi="宋体" w:eastAsia="宋体" w:cs="Arial"/>
                <w:sz w:val="18"/>
                <w:szCs w:val="18"/>
              </w:rPr>
            </w:pPr>
            <w:r>
              <w:rPr>
                <w:rFonts w:hint="eastAsia" w:cs="Arial"/>
                <w:sz w:val="18"/>
                <w:szCs w:val="18"/>
              </w:rPr>
              <w:t>　</w:t>
            </w:r>
          </w:p>
        </w:tc>
        <w:tc>
          <w:tcPr>
            <w:tcW w:w="2260" w:type="dxa"/>
            <w:tcBorders>
              <w:top w:val="nil"/>
              <w:left w:val="nil"/>
              <w:bottom w:val="nil"/>
              <w:right w:val="nil"/>
            </w:tcBorders>
            <w:shd w:val="clear" w:color="000000" w:fill="FFFFFF"/>
            <w:noWrap/>
            <w:vAlign w:val="center"/>
          </w:tcPr>
          <w:p w14:paraId="55B9844F">
            <w:pPr>
              <w:rPr>
                <w:rFonts w:ascii="宋体" w:hAnsi="宋体" w:eastAsia="宋体" w:cs="Arial"/>
                <w:sz w:val="18"/>
                <w:szCs w:val="18"/>
              </w:rPr>
            </w:pPr>
            <w:r>
              <w:rPr>
                <w:rFonts w:hint="eastAsia" w:cs="Arial"/>
                <w:sz w:val="18"/>
                <w:szCs w:val="18"/>
              </w:rPr>
              <w:t>　</w:t>
            </w:r>
          </w:p>
        </w:tc>
        <w:tc>
          <w:tcPr>
            <w:tcW w:w="2260" w:type="dxa"/>
            <w:tcBorders>
              <w:top w:val="nil"/>
              <w:left w:val="nil"/>
              <w:bottom w:val="nil"/>
              <w:right w:val="nil"/>
            </w:tcBorders>
            <w:shd w:val="clear" w:color="000000" w:fill="FFFFFF"/>
            <w:noWrap/>
            <w:vAlign w:val="center"/>
          </w:tcPr>
          <w:p w14:paraId="4A809FA0">
            <w:pPr>
              <w:rPr>
                <w:rFonts w:ascii="宋体" w:hAnsi="宋体" w:eastAsia="宋体" w:cs="Arial"/>
                <w:sz w:val="18"/>
                <w:szCs w:val="18"/>
              </w:rPr>
            </w:pPr>
            <w:r>
              <w:rPr>
                <w:rFonts w:hint="eastAsia" w:cs="Arial"/>
                <w:sz w:val="18"/>
                <w:szCs w:val="18"/>
              </w:rPr>
              <w:t>　</w:t>
            </w:r>
          </w:p>
        </w:tc>
        <w:tc>
          <w:tcPr>
            <w:tcW w:w="2260" w:type="dxa"/>
            <w:tcBorders>
              <w:top w:val="nil"/>
              <w:left w:val="nil"/>
              <w:bottom w:val="nil"/>
              <w:right w:val="nil"/>
            </w:tcBorders>
            <w:shd w:val="clear" w:color="000000" w:fill="FFFFFF"/>
            <w:noWrap/>
            <w:vAlign w:val="center"/>
          </w:tcPr>
          <w:p w14:paraId="5703B2DD">
            <w:pPr>
              <w:jc w:val="right"/>
              <w:rPr>
                <w:rFonts w:ascii="宋体" w:hAnsi="宋体" w:eastAsia="宋体" w:cs="Arial"/>
                <w:color w:val="000000"/>
                <w:sz w:val="22"/>
                <w:szCs w:val="22"/>
              </w:rPr>
            </w:pPr>
            <w:r>
              <w:rPr>
                <w:rFonts w:hint="eastAsia" w:cs="Arial"/>
                <w:color w:val="000000"/>
                <w:sz w:val="22"/>
                <w:szCs w:val="22"/>
              </w:rPr>
              <w:t>公开05表</w:t>
            </w:r>
          </w:p>
        </w:tc>
      </w:tr>
      <w:tr w14:paraId="5CED1D25">
        <w:tblPrEx>
          <w:tblCellMar>
            <w:top w:w="0" w:type="dxa"/>
            <w:left w:w="108" w:type="dxa"/>
            <w:bottom w:w="0" w:type="dxa"/>
            <w:right w:w="108" w:type="dxa"/>
          </w:tblCellMar>
        </w:tblPrEx>
        <w:trPr>
          <w:trHeight w:val="300" w:hRule="atLeast"/>
        </w:trPr>
        <w:tc>
          <w:tcPr>
            <w:tcW w:w="2900" w:type="dxa"/>
            <w:gridSpan w:val="5"/>
            <w:tcBorders>
              <w:top w:val="nil"/>
              <w:left w:val="nil"/>
              <w:bottom w:val="single" w:color="000000" w:sz="4" w:space="0"/>
              <w:right w:val="nil"/>
            </w:tcBorders>
            <w:shd w:val="clear" w:color="000000" w:fill="FFFFFF"/>
            <w:noWrap/>
            <w:vAlign w:val="center"/>
          </w:tcPr>
          <w:p w14:paraId="29C536BB">
            <w:pPr>
              <w:rPr>
                <w:rFonts w:ascii="宋体" w:hAnsi="宋体" w:eastAsia="宋体" w:cs="Arial"/>
                <w:color w:val="000000"/>
                <w:sz w:val="22"/>
                <w:szCs w:val="22"/>
              </w:rPr>
            </w:pPr>
            <w:r>
              <w:rPr>
                <w:rFonts w:hint="eastAsia" w:cs="Arial"/>
                <w:color w:val="000000"/>
                <w:sz w:val="22"/>
                <w:szCs w:val="22"/>
              </w:rPr>
              <w:t>部门：黄石市第十八中学</w:t>
            </w:r>
          </w:p>
        </w:tc>
        <w:tc>
          <w:tcPr>
            <w:tcW w:w="3920" w:type="dxa"/>
            <w:tcBorders>
              <w:top w:val="nil"/>
              <w:left w:val="nil"/>
              <w:bottom w:val="single" w:color="000000" w:sz="4" w:space="0"/>
              <w:right w:val="nil"/>
            </w:tcBorders>
            <w:shd w:val="clear" w:color="000000" w:fill="FFFFFF"/>
            <w:noWrap/>
            <w:vAlign w:val="center"/>
          </w:tcPr>
          <w:p w14:paraId="4C688F83">
            <w:pPr>
              <w:jc w:val="center"/>
              <w:rPr>
                <w:rFonts w:ascii="宋体" w:hAnsi="宋体" w:eastAsia="宋体" w:cs="Arial"/>
                <w:color w:val="000000"/>
                <w:sz w:val="22"/>
                <w:szCs w:val="22"/>
              </w:rPr>
            </w:pPr>
            <w:r>
              <w:rPr>
                <w:rFonts w:hint="eastAsia" w:cs="Arial"/>
                <w:color w:val="000000"/>
                <w:sz w:val="22"/>
                <w:szCs w:val="22"/>
              </w:rPr>
              <w:t>2021年度</w:t>
            </w:r>
          </w:p>
        </w:tc>
        <w:tc>
          <w:tcPr>
            <w:tcW w:w="2260" w:type="dxa"/>
            <w:tcBorders>
              <w:top w:val="nil"/>
              <w:left w:val="nil"/>
              <w:bottom w:val="single" w:color="000000" w:sz="4" w:space="0"/>
              <w:right w:val="nil"/>
            </w:tcBorders>
            <w:shd w:val="clear" w:color="000000" w:fill="FFFFFF"/>
            <w:noWrap/>
            <w:vAlign w:val="center"/>
          </w:tcPr>
          <w:p w14:paraId="1A91B639">
            <w:pPr>
              <w:jc w:val="center"/>
              <w:rPr>
                <w:rFonts w:ascii="宋体" w:hAnsi="宋体" w:eastAsia="宋体" w:cs="Arial"/>
                <w:sz w:val="18"/>
                <w:szCs w:val="18"/>
              </w:rPr>
            </w:pPr>
            <w:r>
              <w:rPr>
                <w:rFonts w:hint="eastAsia" w:cs="Arial"/>
                <w:sz w:val="18"/>
                <w:szCs w:val="18"/>
              </w:rPr>
              <w:t>　</w:t>
            </w:r>
          </w:p>
        </w:tc>
        <w:tc>
          <w:tcPr>
            <w:tcW w:w="2260" w:type="dxa"/>
            <w:tcBorders>
              <w:top w:val="nil"/>
              <w:left w:val="nil"/>
              <w:bottom w:val="single" w:color="000000" w:sz="4" w:space="0"/>
              <w:right w:val="nil"/>
            </w:tcBorders>
            <w:shd w:val="clear" w:color="000000" w:fill="FFFFFF"/>
            <w:noWrap/>
            <w:vAlign w:val="center"/>
          </w:tcPr>
          <w:p w14:paraId="716CC2EB">
            <w:pPr>
              <w:jc w:val="center"/>
              <w:rPr>
                <w:rFonts w:ascii="宋体" w:hAnsi="宋体" w:eastAsia="宋体" w:cs="Arial"/>
                <w:sz w:val="18"/>
                <w:szCs w:val="18"/>
              </w:rPr>
            </w:pPr>
            <w:r>
              <w:rPr>
                <w:rFonts w:hint="eastAsia" w:cs="Arial"/>
                <w:sz w:val="18"/>
                <w:szCs w:val="18"/>
              </w:rPr>
              <w:t>　</w:t>
            </w:r>
          </w:p>
        </w:tc>
        <w:tc>
          <w:tcPr>
            <w:tcW w:w="2260" w:type="dxa"/>
            <w:tcBorders>
              <w:top w:val="nil"/>
              <w:left w:val="nil"/>
              <w:bottom w:val="single" w:color="000000" w:sz="4" w:space="0"/>
              <w:right w:val="nil"/>
            </w:tcBorders>
            <w:shd w:val="clear" w:color="000000" w:fill="FFFFFF"/>
            <w:noWrap/>
            <w:vAlign w:val="center"/>
          </w:tcPr>
          <w:p w14:paraId="5E72FB6D">
            <w:pPr>
              <w:jc w:val="right"/>
              <w:rPr>
                <w:rFonts w:ascii="宋体" w:hAnsi="宋体" w:eastAsia="宋体" w:cs="Arial"/>
                <w:color w:val="000000"/>
                <w:sz w:val="22"/>
                <w:szCs w:val="22"/>
              </w:rPr>
            </w:pPr>
            <w:r>
              <w:rPr>
                <w:rFonts w:hint="eastAsia" w:cs="Arial"/>
                <w:color w:val="000000"/>
                <w:sz w:val="22"/>
                <w:szCs w:val="22"/>
              </w:rPr>
              <w:t>金额单位：万元</w:t>
            </w:r>
          </w:p>
        </w:tc>
      </w:tr>
      <w:tr w14:paraId="567EF140">
        <w:tblPrEx>
          <w:tblCellMar>
            <w:top w:w="0" w:type="dxa"/>
            <w:left w:w="108" w:type="dxa"/>
            <w:bottom w:w="0" w:type="dxa"/>
            <w:right w:w="108" w:type="dxa"/>
          </w:tblCellMar>
        </w:tblPrEx>
        <w:trPr>
          <w:trHeight w:val="300" w:hRule="atLeast"/>
        </w:trPr>
        <w:tc>
          <w:tcPr>
            <w:tcW w:w="6820" w:type="dxa"/>
            <w:gridSpan w:val="6"/>
            <w:tcBorders>
              <w:top w:val="nil"/>
              <w:left w:val="single" w:color="000000" w:sz="4" w:space="0"/>
              <w:bottom w:val="single" w:color="000000" w:sz="4" w:space="0"/>
              <w:right w:val="single" w:color="000000" w:sz="4" w:space="0"/>
            </w:tcBorders>
            <w:shd w:val="clear" w:color="000000" w:fill="C0C0C0"/>
            <w:noWrap/>
            <w:vAlign w:val="center"/>
          </w:tcPr>
          <w:p w14:paraId="1AA3F134">
            <w:pPr>
              <w:rPr>
                <w:rFonts w:ascii="宋体" w:hAnsi="宋体" w:eastAsia="宋体" w:cs="Arial"/>
                <w:sz w:val="20"/>
                <w:szCs w:val="20"/>
              </w:rPr>
            </w:pPr>
            <w:r>
              <w:rPr>
                <w:rFonts w:hint="eastAsia" w:cs="Arial"/>
                <w:sz w:val="20"/>
                <w:szCs w:val="20"/>
              </w:rPr>
              <w:t>项目</w:t>
            </w:r>
          </w:p>
        </w:tc>
        <w:tc>
          <w:tcPr>
            <w:tcW w:w="6780" w:type="dxa"/>
            <w:gridSpan w:val="3"/>
            <w:tcBorders>
              <w:top w:val="nil"/>
              <w:left w:val="nil"/>
              <w:bottom w:val="single" w:color="000000" w:sz="4" w:space="0"/>
              <w:right w:val="single" w:color="000000" w:sz="4" w:space="0"/>
            </w:tcBorders>
            <w:shd w:val="clear" w:color="000000" w:fill="C0C0C0"/>
            <w:vAlign w:val="center"/>
          </w:tcPr>
          <w:p w14:paraId="1D937C8E">
            <w:pPr>
              <w:jc w:val="center"/>
              <w:rPr>
                <w:rFonts w:ascii="宋体" w:hAnsi="宋体" w:eastAsia="宋体" w:cs="Arial"/>
                <w:sz w:val="20"/>
                <w:szCs w:val="20"/>
              </w:rPr>
            </w:pPr>
            <w:r>
              <w:rPr>
                <w:rFonts w:hint="eastAsia" w:cs="Arial"/>
                <w:sz w:val="20"/>
                <w:szCs w:val="20"/>
              </w:rPr>
              <w:t>本年支出</w:t>
            </w:r>
          </w:p>
        </w:tc>
      </w:tr>
      <w:tr w14:paraId="07993DF5">
        <w:tblPrEx>
          <w:tblCellMar>
            <w:top w:w="0" w:type="dxa"/>
            <w:left w:w="108" w:type="dxa"/>
            <w:bottom w:w="0" w:type="dxa"/>
            <w:right w:w="108" w:type="dxa"/>
          </w:tblCellMar>
        </w:tblPrEx>
        <w:trPr>
          <w:trHeight w:val="319" w:hRule="atLeast"/>
        </w:trPr>
        <w:tc>
          <w:tcPr>
            <w:tcW w:w="2900" w:type="dxa"/>
            <w:gridSpan w:val="5"/>
            <w:vMerge w:val="restart"/>
            <w:tcBorders>
              <w:top w:val="nil"/>
              <w:left w:val="single" w:color="000000" w:sz="4" w:space="0"/>
              <w:bottom w:val="single" w:color="000000" w:sz="4" w:space="0"/>
              <w:right w:val="single" w:color="000000" w:sz="4" w:space="0"/>
            </w:tcBorders>
            <w:shd w:val="clear" w:color="000000" w:fill="C0C0C0"/>
            <w:vAlign w:val="center"/>
          </w:tcPr>
          <w:p w14:paraId="26CCC029">
            <w:pPr>
              <w:jc w:val="center"/>
              <w:rPr>
                <w:rFonts w:ascii="宋体" w:hAnsi="宋体" w:eastAsia="宋体" w:cs="Arial"/>
                <w:sz w:val="20"/>
                <w:szCs w:val="20"/>
              </w:rPr>
            </w:pPr>
            <w:r>
              <w:rPr>
                <w:rFonts w:hint="eastAsia" w:cs="Arial"/>
                <w:sz w:val="20"/>
                <w:szCs w:val="20"/>
              </w:rPr>
              <w:t>功能分类科目编码</w:t>
            </w:r>
          </w:p>
        </w:tc>
        <w:tc>
          <w:tcPr>
            <w:tcW w:w="3920" w:type="dxa"/>
            <w:vMerge w:val="restart"/>
            <w:tcBorders>
              <w:top w:val="nil"/>
              <w:left w:val="nil"/>
              <w:bottom w:val="single" w:color="000000" w:sz="4" w:space="0"/>
              <w:right w:val="single" w:color="000000" w:sz="4" w:space="0"/>
            </w:tcBorders>
            <w:shd w:val="clear" w:color="000000" w:fill="C0C0C0"/>
            <w:noWrap/>
            <w:vAlign w:val="center"/>
          </w:tcPr>
          <w:p w14:paraId="247EF40E">
            <w:pPr>
              <w:jc w:val="center"/>
              <w:rPr>
                <w:rFonts w:ascii="宋体" w:hAnsi="宋体" w:eastAsia="宋体" w:cs="Arial"/>
                <w:sz w:val="20"/>
                <w:szCs w:val="20"/>
              </w:rPr>
            </w:pPr>
            <w:r>
              <w:rPr>
                <w:rFonts w:hint="eastAsia" w:cs="Arial"/>
                <w:sz w:val="20"/>
                <w:szCs w:val="20"/>
              </w:rPr>
              <w:t>科目名称</w:t>
            </w:r>
          </w:p>
        </w:tc>
        <w:tc>
          <w:tcPr>
            <w:tcW w:w="2260" w:type="dxa"/>
            <w:vMerge w:val="restart"/>
            <w:tcBorders>
              <w:top w:val="nil"/>
              <w:left w:val="nil"/>
              <w:bottom w:val="single" w:color="000000" w:sz="4" w:space="0"/>
              <w:right w:val="single" w:color="000000" w:sz="4" w:space="0"/>
            </w:tcBorders>
            <w:shd w:val="clear" w:color="000000" w:fill="C0C0C0"/>
            <w:vAlign w:val="center"/>
          </w:tcPr>
          <w:p w14:paraId="21E06E06">
            <w:pPr>
              <w:jc w:val="center"/>
              <w:rPr>
                <w:rFonts w:ascii="宋体" w:hAnsi="宋体" w:eastAsia="宋体" w:cs="Arial"/>
                <w:sz w:val="20"/>
                <w:szCs w:val="20"/>
              </w:rPr>
            </w:pPr>
            <w:r>
              <w:rPr>
                <w:rFonts w:hint="eastAsia" w:cs="Arial"/>
                <w:sz w:val="20"/>
                <w:szCs w:val="20"/>
              </w:rPr>
              <w:t>小计</w:t>
            </w:r>
          </w:p>
        </w:tc>
        <w:tc>
          <w:tcPr>
            <w:tcW w:w="2260" w:type="dxa"/>
            <w:vMerge w:val="restart"/>
            <w:tcBorders>
              <w:top w:val="nil"/>
              <w:left w:val="nil"/>
              <w:bottom w:val="single" w:color="000000" w:sz="4" w:space="0"/>
              <w:right w:val="single" w:color="000000" w:sz="4" w:space="0"/>
            </w:tcBorders>
            <w:shd w:val="clear" w:color="000000" w:fill="C0C0C0"/>
            <w:vAlign w:val="center"/>
          </w:tcPr>
          <w:p w14:paraId="7D05EAC8">
            <w:pPr>
              <w:jc w:val="center"/>
              <w:rPr>
                <w:rFonts w:ascii="宋体" w:hAnsi="宋体" w:eastAsia="宋体" w:cs="Arial"/>
                <w:sz w:val="20"/>
                <w:szCs w:val="20"/>
              </w:rPr>
            </w:pPr>
            <w:r>
              <w:rPr>
                <w:rFonts w:hint="eastAsia" w:cs="Arial"/>
                <w:sz w:val="20"/>
                <w:szCs w:val="20"/>
              </w:rPr>
              <w:t>基本支出</w:t>
            </w:r>
          </w:p>
        </w:tc>
        <w:tc>
          <w:tcPr>
            <w:tcW w:w="2260" w:type="dxa"/>
            <w:vMerge w:val="restart"/>
            <w:tcBorders>
              <w:top w:val="nil"/>
              <w:left w:val="nil"/>
              <w:bottom w:val="single" w:color="000000" w:sz="4" w:space="0"/>
              <w:right w:val="single" w:color="000000" w:sz="4" w:space="0"/>
            </w:tcBorders>
            <w:shd w:val="clear" w:color="000000" w:fill="C0C0C0"/>
            <w:vAlign w:val="center"/>
          </w:tcPr>
          <w:p w14:paraId="6EF1F5BB">
            <w:pPr>
              <w:jc w:val="center"/>
              <w:rPr>
                <w:rFonts w:ascii="宋体" w:hAnsi="宋体" w:eastAsia="宋体" w:cs="Arial"/>
                <w:sz w:val="20"/>
                <w:szCs w:val="20"/>
              </w:rPr>
            </w:pPr>
            <w:r>
              <w:rPr>
                <w:rFonts w:hint="eastAsia" w:cs="Arial"/>
                <w:sz w:val="20"/>
                <w:szCs w:val="20"/>
              </w:rPr>
              <w:t>项目支出</w:t>
            </w:r>
          </w:p>
        </w:tc>
      </w:tr>
      <w:tr w14:paraId="7A5E9641">
        <w:tblPrEx>
          <w:tblCellMar>
            <w:top w:w="0" w:type="dxa"/>
            <w:left w:w="108" w:type="dxa"/>
            <w:bottom w:w="0" w:type="dxa"/>
            <w:right w:w="108" w:type="dxa"/>
          </w:tblCellMar>
        </w:tblPrEx>
        <w:trPr>
          <w:trHeight w:val="319" w:hRule="atLeast"/>
        </w:trPr>
        <w:tc>
          <w:tcPr>
            <w:tcW w:w="2900" w:type="dxa"/>
            <w:gridSpan w:val="5"/>
            <w:vMerge w:val="continue"/>
            <w:tcBorders>
              <w:top w:val="nil"/>
              <w:left w:val="single" w:color="000000" w:sz="4" w:space="0"/>
              <w:bottom w:val="single" w:color="000000" w:sz="4" w:space="0"/>
              <w:right w:val="single" w:color="000000" w:sz="4" w:space="0"/>
            </w:tcBorders>
            <w:vAlign w:val="center"/>
          </w:tcPr>
          <w:p w14:paraId="324F13D4">
            <w:pPr>
              <w:rPr>
                <w:rFonts w:ascii="宋体" w:hAnsi="宋体" w:eastAsia="宋体" w:cs="Arial"/>
                <w:sz w:val="20"/>
                <w:szCs w:val="20"/>
              </w:rPr>
            </w:pPr>
          </w:p>
        </w:tc>
        <w:tc>
          <w:tcPr>
            <w:tcW w:w="3920" w:type="dxa"/>
            <w:vMerge w:val="continue"/>
            <w:tcBorders>
              <w:top w:val="nil"/>
              <w:left w:val="nil"/>
              <w:bottom w:val="single" w:color="000000" w:sz="4" w:space="0"/>
              <w:right w:val="single" w:color="000000" w:sz="4" w:space="0"/>
            </w:tcBorders>
            <w:vAlign w:val="center"/>
          </w:tcPr>
          <w:p w14:paraId="253DE3F9">
            <w:pPr>
              <w:rPr>
                <w:rFonts w:ascii="宋体" w:hAnsi="宋体" w:eastAsia="宋体" w:cs="Arial"/>
                <w:sz w:val="20"/>
                <w:szCs w:val="20"/>
              </w:rPr>
            </w:pPr>
          </w:p>
        </w:tc>
        <w:tc>
          <w:tcPr>
            <w:tcW w:w="2260" w:type="dxa"/>
            <w:vMerge w:val="continue"/>
            <w:tcBorders>
              <w:top w:val="nil"/>
              <w:left w:val="nil"/>
              <w:bottom w:val="single" w:color="000000" w:sz="4" w:space="0"/>
              <w:right w:val="single" w:color="000000" w:sz="4" w:space="0"/>
            </w:tcBorders>
            <w:vAlign w:val="center"/>
          </w:tcPr>
          <w:p w14:paraId="2DC2D756">
            <w:pPr>
              <w:rPr>
                <w:rFonts w:ascii="宋体" w:hAnsi="宋体" w:eastAsia="宋体" w:cs="Arial"/>
                <w:sz w:val="20"/>
                <w:szCs w:val="20"/>
              </w:rPr>
            </w:pPr>
          </w:p>
        </w:tc>
        <w:tc>
          <w:tcPr>
            <w:tcW w:w="2260" w:type="dxa"/>
            <w:vMerge w:val="continue"/>
            <w:tcBorders>
              <w:top w:val="nil"/>
              <w:left w:val="nil"/>
              <w:bottom w:val="single" w:color="000000" w:sz="4" w:space="0"/>
              <w:right w:val="single" w:color="000000" w:sz="4" w:space="0"/>
            </w:tcBorders>
            <w:vAlign w:val="center"/>
          </w:tcPr>
          <w:p w14:paraId="68CA17CB">
            <w:pPr>
              <w:rPr>
                <w:rFonts w:ascii="宋体" w:hAnsi="宋体" w:eastAsia="宋体" w:cs="Arial"/>
                <w:sz w:val="20"/>
                <w:szCs w:val="20"/>
              </w:rPr>
            </w:pPr>
          </w:p>
        </w:tc>
        <w:tc>
          <w:tcPr>
            <w:tcW w:w="2260" w:type="dxa"/>
            <w:vMerge w:val="continue"/>
            <w:tcBorders>
              <w:top w:val="nil"/>
              <w:left w:val="nil"/>
              <w:bottom w:val="single" w:color="000000" w:sz="4" w:space="0"/>
              <w:right w:val="single" w:color="000000" w:sz="4" w:space="0"/>
            </w:tcBorders>
            <w:vAlign w:val="center"/>
          </w:tcPr>
          <w:p w14:paraId="00534CB9">
            <w:pPr>
              <w:rPr>
                <w:rFonts w:ascii="宋体" w:hAnsi="宋体" w:eastAsia="宋体" w:cs="Arial"/>
                <w:sz w:val="20"/>
                <w:szCs w:val="20"/>
              </w:rPr>
            </w:pPr>
          </w:p>
        </w:tc>
      </w:tr>
      <w:tr w14:paraId="6F2BC663">
        <w:tblPrEx>
          <w:tblCellMar>
            <w:top w:w="0" w:type="dxa"/>
            <w:left w:w="108" w:type="dxa"/>
            <w:bottom w:w="0" w:type="dxa"/>
            <w:right w:w="108" w:type="dxa"/>
          </w:tblCellMar>
        </w:tblPrEx>
        <w:trPr>
          <w:trHeight w:val="319" w:hRule="atLeast"/>
        </w:trPr>
        <w:tc>
          <w:tcPr>
            <w:tcW w:w="2900" w:type="dxa"/>
            <w:gridSpan w:val="5"/>
            <w:vMerge w:val="continue"/>
            <w:tcBorders>
              <w:top w:val="nil"/>
              <w:left w:val="single" w:color="000000" w:sz="4" w:space="0"/>
              <w:bottom w:val="single" w:color="000000" w:sz="4" w:space="0"/>
              <w:right w:val="single" w:color="000000" w:sz="4" w:space="0"/>
            </w:tcBorders>
            <w:vAlign w:val="center"/>
          </w:tcPr>
          <w:p w14:paraId="413982A2">
            <w:pPr>
              <w:rPr>
                <w:rFonts w:ascii="宋体" w:hAnsi="宋体" w:eastAsia="宋体" w:cs="Arial"/>
                <w:sz w:val="20"/>
                <w:szCs w:val="20"/>
              </w:rPr>
            </w:pPr>
          </w:p>
        </w:tc>
        <w:tc>
          <w:tcPr>
            <w:tcW w:w="3920" w:type="dxa"/>
            <w:vMerge w:val="continue"/>
            <w:tcBorders>
              <w:top w:val="nil"/>
              <w:left w:val="nil"/>
              <w:bottom w:val="single" w:color="000000" w:sz="4" w:space="0"/>
              <w:right w:val="single" w:color="000000" w:sz="4" w:space="0"/>
            </w:tcBorders>
            <w:vAlign w:val="center"/>
          </w:tcPr>
          <w:p w14:paraId="23EFA922">
            <w:pPr>
              <w:rPr>
                <w:rFonts w:ascii="宋体" w:hAnsi="宋体" w:eastAsia="宋体" w:cs="Arial"/>
                <w:sz w:val="20"/>
                <w:szCs w:val="20"/>
              </w:rPr>
            </w:pPr>
          </w:p>
        </w:tc>
        <w:tc>
          <w:tcPr>
            <w:tcW w:w="2260" w:type="dxa"/>
            <w:vMerge w:val="continue"/>
            <w:tcBorders>
              <w:top w:val="nil"/>
              <w:left w:val="nil"/>
              <w:bottom w:val="single" w:color="000000" w:sz="4" w:space="0"/>
              <w:right w:val="single" w:color="000000" w:sz="4" w:space="0"/>
            </w:tcBorders>
            <w:vAlign w:val="center"/>
          </w:tcPr>
          <w:p w14:paraId="4B6217C4">
            <w:pPr>
              <w:rPr>
                <w:rFonts w:ascii="宋体" w:hAnsi="宋体" w:eastAsia="宋体" w:cs="Arial"/>
                <w:sz w:val="20"/>
                <w:szCs w:val="20"/>
              </w:rPr>
            </w:pPr>
          </w:p>
        </w:tc>
        <w:tc>
          <w:tcPr>
            <w:tcW w:w="2260" w:type="dxa"/>
            <w:vMerge w:val="continue"/>
            <w:tcBorders>
              <w:top w:val="nil"/>
              <w:left w:val="nil"/>
              <w:bottom w:val="single" w:color="000000" w:sz="4" w:space="0"/>
              <w:right w:val="single" w:color="000000" w:sz="4" w:space="0"/>
            </w:tcBorders>
            <w:vAlign w:val="center"/>
          </w:tcPr>
          <w:p w14:paraId="05E39C4C">
            <w:pPr>
              <w:rPr>
                <w:rFonts w:ascii="宋体" w:hAnsi="宋体" w:eastAsia="宋体" w:cs="Arial"/>
                <w:sz w:val="20"/>
                <w:szCs w:val="20"/>
              </w:rPr>
            </w:pPr>
          </w:p>
        </w:tc>
        <w:tc>
          <w:tcPr>
            <w:tcW w:w="2260" w:type="dxa"/>
            <w:vMerge w:val="continue"/>
            <w:tcBorders>
              <w:top w:val="nil"/>
              <w:left w:val="nil"/>
              <w:bottom w:val="single" w:color="000000" w:sz="4" w:space="0"/>
              <w:right w:val="single" w:color="000000" w:sz="4" w:space="0"/>
            </w:tcBorders>
            <w:vAlign w:val="center"/>
          </w:tcPr>
          <w:p w14:paraId="08652D54">
            <w:pPr>
              <w:rPr>
                <w:rFonts w:ascii="宋体" w:hAnsi="宋体" w:eastAsia="宋体" w:cs="Arial"/>
                <w:sz w:val="20"/>
                <w:szCs w:val="20"/>
              </w:rPr>
            </w:pPr>
          </w:p>
        </w:tc>
      </w:tr>
      <w:tr w14:paraId="0F93A2CA">
        <w:tblPrEx>
          <w:tblCellMar>
            <w:top w:w="0" w:type="dxa"/>
            <w:left w:w="108" w:type="dxa"/>
            <w:bottom w:w="0" w:type="dxa"/>
            <w:right w:w="108" w:type="dxa"/>
          </w:tblCellMar>
        </w:tblPrEx>
        <w:trPr>
          <w:trHeight w:val="300" w:hRule="atLeast"/>
        </w:trPr>
        <w:tc>
          <w:tcPr>
            <w:tcW w:w="6820" w:type="dxa"/>
            <w:gridSpan w:val="6"/>
            <w:tcBorders>
              <w:top w:val="nil"/>
              <w:left w:val="single" w:color="000000" w:sz="4" w:space="0"/>
              <w:bottom w:val="single" w:color="000000" w:sz="4" w:space="0"/>
              <w:right w:val="single" w:color="000000" w:sz="4" w:space="0"/>
            </w:tcBorders>
            <w:shd w:val="clear" w:color="000000" w:fill="C0C0C0"/>
            <w:noWrap/>
            <w:vAlign w:val="center"/>
          </w:tcPr>
          <w:p w14:paraId="1C2E0AE8">
            <w:pPr>
              <w:jc w:val="center"/>
              <w:rPr>
                <w:rFonts w:ascii="宋体" w:hAnsi="宋体" w:eastAsia="宋体" w:cs="Arial"/>
                <w:sz w:val="20"/>
                <w:szCs w:val="20"/>
              </w:rPr>
            </w:pPr>
            <w:r>
              <w:rPr>
                <w:rFonts w:hint="eastAsia" w:cs="Arial"/>
                <w:sz w:val="20"/>
                <w:szCs w:val="20"/>
              </w:rPr>
              <w:t>栏次</w:t>
            </w:r>
          </w:p>
        </w:tc>
        <w:tc>
          <w:tcPr>
            <w:tcW w:w="2260" w:type="dxa"/>
            <w:tcBorders>
              <w:top w:val="nil"/>
              <w:left w:val="nil"/>
              <w:bottom w:val="single" w:color="000000" w:sz="4" w:space="0"/>
              <w:right w:val="single" w:color="000000" w:sz="4" w:space="0"/>
            </w:tcBorders>
            <w:shd w:val="clear" w:color="000000" w:fill="C0C0C0"/>
            <w:noWrap/>
            <w:vAlign w:val="center"/>
          </w:tcPr>
          <w:p w14:paraId="55DA8A85">
            <w:pPr>
              <w:jc w:val="center"/>
              <w:rPr>
                <w:rFonts w:ascii="宋体" w:hAnsi="宋体" w:eastAsia="宋体" w:cs="Arial"/>
                <w:sz w:val="20"/>
                <w:szCs w:val="20"/>
              </w:rPr>
            </w:pPr>
            <w:r>
              <w:rPr>
                <w:rFonts w:hint="eastAsia" w:cs="Arial"/>
                <w:sz w:val="20"/>
                <w:szCs w:val="20"/>
              </w:rPr>
              <w:t>1</w:t>
            </w:r>
          </w:p>
        </w:tc>
        <w:tc>
          <w:tcPr>
            <w:tcW w:w="2260" w:type="dxa"/>
            <w:tcBorders>
              <w:top w:val="nil"/>
              <w:left w:val="nil"/>
              <w:bottom w:val="single" w:color="000000" w:sz="4" w:space="0"/>
              <w:right w:val="single" w:color="000000" w:sz="4" w:space="0"/>
            </w:tcBorders>
            <w:shd w:val="clear" w:color="000000" w:fill="C0C0C0"/>
            <w:noWrap/>
            <w:vAlign w:val="center"/>
          </w:tcPr>
          <w:p w14:paraId="2E0D83CD">
            <w:pPr>
              <w:jc w:val="center"/>
              <w:rPr>
                <w:rFonts w:ascii="宋体" w:hAnsi="宋体" w:eastAsia="宋体" w:cs="Arial"/>
                <w:sz w:val="20"/>
                <w:szCs w:val="20"/>
              </w:rPr>
            </w:pPr>
            <w:r>
              <w:rPr>
                <w:rFonts w:hint="eastAsia" w:cs="Arial"/>
                <w:sz w:val="20"/>
                <w:szCs w:val="20"/>
              </w:rPr>
              <w:t>2</w:t>
            </w:r>
          </w:p>
        </w:tc>
        <w:tc>
          <w:tcPr>
            <w:tcW w:w="2260" w:type="dxa"/>
            <w:tcBorders>
              <w:top w:val="nil"/>
              <w:left w:val="nil"/>
              <w:bottom w:val="single" w:color="000000" w:sz="4" w:space="0"/>
              <w:right w:val="single" w:color="000000" w:sz="4" w:space="0"/>
            </w:tcBorders>
            <w:shd w:val="clear" w:color="000000" w:fill="C0C0C0"/>
            <w:noWrap/>
            <w:vAlign w:val="center"/>
          </w:tcPr>
          <w:p w14:paraId="445C6663">
            <w:pPr>
              <w:jc w:val="center"/>
              <w:rPr>
                <w:rFonts w:ascii="宋体" w:hAnsi="宋体" w:eastAsia="宋体" w:cs="Arial"/>
                <w:sz w:val="20"/>
                <w:szCs w:val="20"/>
              </w:rPr>
            </w:pPr>
            <w:r>
              <w:rPr>
                <w:rFonts w:hint="eastAsia" w:cs="Arial"/>
                <w:sz w:val="20"/>
                <w:szCs w:val="20"/>
              </w:rPr>
              <w:t>3</w:t>
            </w:r>
          </w:p>
        </w:tc>
      </w:tr>
      <w:tr w14:paraId="78CFCF95">
        <w:tblPrEx>
          <w:tblCellMar>
            <w:top w:w="0" w:type="dxa"/>
            <w:left w:w="108" w:type="dxa"/>
            <w:bottom w:w="0" w:type="dxa"/>
            <w:right w:w="108" w:type="dxa"/>
          </w:tblCellMar>
        </w:tblPrEx>
        <w:trPr>
          <w:trHeight w:val="300" w:hRule="atLeast"/>
        </w:trPr>
        <w:tc>
          <w:tcPr>
            <w:tcW w:w="6820" w:type="dxa"/>
            <w:gridSpan w:val="6"/>
            <w:tcBorders>
              <w:top w:val="nil"/>
              <w:left w:val="single" w:color="000000" w:sz="4" w:space="0"/>
              <w:bottom w:val="single" w:color="000000" w:sz="4" w:space="0"/>
              <w:right w:val="single" w:color="000000" w:sz="4" w:space="0"/>
            </w:tcBorders>
            <w:shd w:val="clear" w:color="000000" w:fill="C0C0C0"/>
            <w:noWrap/>
            <w:vAlign w:val="center"/>
          </w:tcPr>
          <w:p w14:paraId="07E3F589">
            <w:pPr>
              <w:rPr>
                <w:rFonts w:ascii="宋体" w:hAnsi="宋体" w:eastAsia="宋体" w:cs="Arial"/>
                <w:sz w:val="20"/>
                <w:szCs w:val="20"/>
              </w:rPr>
            </w:pPr>
            <w:r>
              <w:rPr>
                <w:rFonts w:hint="eastAsia" w:cs="Arial"/>
                <w:sz w:val="20"/>
                <w:szCs w:val="20"/>
              </w:rPr>
              <w:t>合计</w:t>
            </w:r>
          </w:p>
        </w:tc>
        <w:tc>
          <w:tcPr>
            <w:tcW w:w="2260" w:type="dxa"/>
            <w:tcBorders>
              <w:top w:val="nil"/>
              <w:left w:val="nil"/>
              <w:bottom w:val="single" w:color="000000" w:sz="4" w:space="0"/>
              <w:right w:val="single" w:color="000000" w:sz="4" w:space="0"/>
            </w:tcBorders>
            <w:shd w:val="clear" w:color="000000" w:fill="FFFFFF"/>
            <w:noWrap/>
            <w:vAlign w:val="center"/>
          </w:tcPr>
          <w:p w14:paraId="5221AC4B">
            <w:pPr>
              <w:jc w:val="right"/>
              <w:rPr>
                <w:rFonts w:ascii="宋体" w:hAnsi="宋体" w:eastAsia="宋体" w:cs="Arial"/>
                <w:b/>
                <w:bCs/>
                <w:sz w:val="20"/>
                <w:szCs w:val="20"/>
              </w:rPr>
            </w:pPr>
            <w:r>
              <w:rPr>
                <w:rFonts w:hint="eastAsia" w:cs="Arial"/>
                <w:b/>
                <w:bCs/>
                <w:sz w:val="20"/>
                <w:szCs w:val="20"/>
              </w:rPr>
              <w:t>1,697.47</w:t>
            </w:r>
          </w:p>
        </w:tc>
        <w:tc>
          <w:tcPr>
            <w:tcW w:w="2260" w:type="dxa"/>
            <w:tcBorders>
              <w:top w:val="nil"/>
              <w:left w:val="nil"/>
              <w:bottom w:val="single" w:color="000000" w:sz="4" w:space="0"/>
              <w:right w:val="single" w:color="000000" w:sz="4" w:space="0"/>
            </w:tcBorders>
            <w:shd w:val="clear" w:color="000000" w:fill="FFFFFF"/>
            <w:noWrap/>
            <w:vAlign w:val="center"/>
          </w:tcPr>
          <w:p w14:paraId="02CFA0DB">
            <w:pPr>
              <w:jc w:val="right"/>
              <w:rPr>
                <w:rFonts w:ascii="宋体" w:hAnsi="宋体" w:eastAsia="宋体" w:cs="Arial"/>
                <w:b/>
                <w:bCs/>
                <w:sz w:val="20"/>
                <w:szCs w:val="20"/>
              </w:rPr>
            </w:pPr>
            <w:r>
              <w:rPr>
                <w:rFonts w:hint="eastAsia" w:cs="Arial"/>
                <w:b/>
                <w:bCs/>
                <w:sz w:val="20"/>
                <w:szCs w:val="20"/>
              </w:rPr>
              <w:t>1,697.47</w:t>
            </w:r>
          </w:p>
        </w:tc>
        <w:tc>
          <w:tcPr>
            <w:tcW w:w="2260" w:type="dxa"/>
            <w:tcBorders>
              <w:top w:val="nil"/>
              <w:left w:val="nil"/>
              <w:bottom w:val="single" w:color="000000" w:sz="4" w:space="0"/>
              <w:right w:val="single" w:color="000000" w:sz="4" w:space="0"/>
            </w:tcBorders>
            <w:shd w:val="clear" w:color="000000" w:fill="FFFFFF"/>
            <w:noWrap/>
            <w:vAlign w:val="center"/>
          </w:tcPr>
          <w:p w14:paraId="4FED9A84">
            <w:pPr>
              <w:jc w:val="right"/>
              <w:rPr>
                <w:rFonts w:ascii="宋体" w:hAnsi="宋体" w:eastAsia="宋体" w:cs="Arial"/>
                <w:b/>
                <w:bCs/>
                <w:sz w:val="20"/>
                <w:szCs w:val="20"/>
              </w:rPr>
            </w:pPr>
            <w:r>
              <w:rPr>
                <w:rFonts w:hint="eastAsia" w:cs="Arial"/>
                <w:b/>
                <w:bCs/>
                <w:sz w:val="20"/>
                <w:szCs w:val="20"/>
              </w:rPr>
              <w:t>0.00</w:t>
            </w:r>
          </w:p>
        </w:tc>
      </w:tr>
      <w:tr w14:paraId="624F1912">
        <w:tblPrEx>
          <w:tblCellMar>
            <w:top w:w="0" w:type="dxa"/>
            <w:left w:w="108" w:type="dxa"/>
            <w:bottom w:w="0" w:type="dxa"/>
            <w:right w:w="108" w:type="dxa"/>
          </w:tblCellMar>
        </w:tblPrEx>
        <w:trPr>
          <w:trHeight w:val="300" w:hRule="atLeast"/>
        </w:trPr>
        <w:tc>
          <w:tcPr>
            <w:tcW w:w="2900" w:type="dxa"/>
            <w:gridSpan w:val="5"/>
            <w:tcBorders>
              <w:top w:val="nil"/>
              <w:left w:val="single" w:color="000000" w:sz="4" w:space="0"/>
              <w:bottom w:val="single" w:color="000000" w:sz="4" w:space="0"/>
              <w:right w:val="single" w:color="000000" w:sz="4" w:space="0"/>
            </w:tcBorders>
            <w:shd w:val="clear" w:color="000000" w:fill="C0C0C0"/>
            <w:noWrap/>
            <w:vAlign w:val="center"/>
          </w:tcPr>
          <w:p w14:paraId="0E502E10">
            <w:pPr>
              <w:rPr>
                <w:rFonts w:ascii="宋体" w:hAnsi="宋体" w:eastAsia="宋体" w:cs="Arial"/>
                <w:b/>
                <w:bCs/>
                <w:sz w:val="20"/>
                <w:szCs w:val="20"/>
              </w:rPr>
            </w:pPr>
            <w:r>
              <w:rPr>
                <w:rFonts w:hint="eastAsia" w:cs="Arial"/>
                <w:b/>
                <w:bCs/>
                <w:sz w:val="20"/>
                <w:szCs w:val="20"/>
              </w:rPr>
              <w:t>205</w:t>
            </w:r>
          </w:p>
        </w:tc>
        <w:tc>
          <w:tcPr>
            <w:tcW w:w="3920" w:type="dxa"/>
            <w:tcBorders>
              <w:top w:val="nil"/>
              <w:left w:val="nil"/>
              <w:bottom w:val="single" w:color="000000" w:sz="4" w:space="0"/>
              <w:right w:val="single" w:color="000000" w:sz="4" w:space="0"/>
            </w:tcBorders>
            <w:shd w:val="clear" w:color="000000" w:fill="C0C0C0"/>
            <w:noWrap/>
            <w:vAlign w:val="center"/>
          </w:tcPr>
          <w:p w14:paraId="70D76AE6">
            <w:pPr>
              <w:rPr>
                <w:rFonts w:ascii="宋体" w:hAnsi="宋体" w:eastAsia="宋体" w:cs="Arial"/>
                <w:b/>
                <w:bCs/>
                <w:sz w:val="20"/>
                <w:szCs w:val="20"/>
              </w:rPr>
            </w:pPr>
            <w:r>
              <w:rPr>
                <w:rFonts w:hint="eastAsia" w:cs="Arial"/>
                <w:b/>
                <w:bCs/>
                <w:sz w:val="20"/>
                <w:szCs w:val="20"/>
              </w:rPr>
              <w:t>教育支出</w:t>
            </w:r>
          </w:p>
        </w:tc>
        <w:tc>
          <w:tcPr>
            <w:tcW w:w="2260" w:type="dxa"/>
            <w:tcBorders>
              <w:top w:val="nil"/>
              <w:left w:val="nil"/>
              <w:bottom w:val="single" w:color="000000" w:sz="4" w:space="0"/>
              <w:right w:val="single" w:color="000000" w:sz="4" w:space="0"/>
            </w:tcBorders>
            <w:shd w:val="clear" w:color="000000" w:fill="C0C0C0"/>
            <w:noWrap/>
            <w:vAlign w:val="center"/>
          </w:tcPr>
          <w:p w14:paraId="7BD1078A">
            <w:pPr>
              <w:jc w:val="right"/>
              <w:rPr>
                <w:rFonts w:ascii="宋体" w:hAnsi="宋体" w:eastAsia="宋体" w:cs="Arial"/>
                <w:b/>
                <w:bCs/>
                <w:sz w:val="20"/>
                <w:szCs w:val="20"/>
              </w:rPr>
            </w:pPr>
            <w:r>
              <w:rPr>
                <w:rFonts w:hint="eastAsia" w:cs="Arial"/>
                <w:b/>
                <w:bCs/>
                <w:sz w:val="20"/>
                <w:szCs w:val="20"/>
              </w:rPr>
              <w:t>1,697.47</w:t>
            </w:r>
          </w:p>
        </w:tc>
        <w:tc>
          <w:tcPr>
            <w:tcW w:w="2260" w:type="dxa"/>
            <w:tcBorders>
              <w:top w:val="nil"/>
              <w:left w:val="nil"/>
              <w:bottom w:val="single" w:color="000000" w:sz="4" w:space="0"/>
              <w:right w:val="single" w:color="000000" w:sz="4" w:space="0"/>
            </w:tcBorders>
            <w:shd w:val="clear" w:color="000000" w:fill="C0C0C0"/>
            <w:noWrap/>
            <w:vAlign w:val="center"/>
          </w:tcPr>
          <w:p w14:paraId="57A4C361">
            <w:pPr>
              <w:jc w:val="right"/>
              <w:rPr>
                <w:rFonts w:ascii="宋体" w:hAnsi="宋体" w:eastAsia="宋体" w:cs="Arial"/>
                <w:b/>
                <w:bCs/>
                <w:sz w:val="20"/>
                <w:szCs w:val="20"/>
              </w:rPr>
            </w:pPr>
            <w:r>
              <w:rPr>
                <w:rFonts w:hint="eastAsia" w:cs="Arial"/>
                <w:b/>
                <w:bCs/>
                <w:sz w:val="20"/>
                <w:szCs w:val="20"/>
              </w:rPr>
              <w:t>1,697.47</w:t>
            </w:r>
          </w:p>
        </w:tc>
        <w:tc>
          <w:tcPr>
            <w:tcW w:w="2260" w:type="dxa"/>
            <w:tcBorders>
              <w:top w:val="nil"/>
              <w:left w:val="nil"/>
              <w:bottom w:val="single" w:color="000000" w:sz="4" w:space="0"/>
              <w:right w:val="single" w:color="000000" w:sz="4" w:space="0"/>
            </w:tcBorders>
            <w:shd w:val="clear" w:color="000000" w:fill="C0C0C0"/>
            <w:noWrap/>
            <w:vAlign w:val="center"/>
          </w:tcPr>
          <w:p w14:paraId="66EE3BD4">
            <w:pPr>
              <w:jc w:val="right"/>
              <w:rPr>
                <w:rFonts w:ascii="宋体" w:hAnsi="宋体" w:eastAsia="宋体" w:cs="Arial"/>
                <w:b/>
                <w:bCs/>
                <w:sz w:val="20"/>
                <w:szCs w:val="20"/>
              </w:rPr>
            </w:pPr>
            <w:r>
              <w:rPr>
                <w:rFonts w:hint="eastAsia" w:cs="Arial"/>
                <w:b/>
                <w:bCs/>
                <w:sz w:val="20"/>
                <w:szCs w:val="20"/>
              </w:rPr>
              <w:t>0.00</w:t>
            </w:r>
          </w:p>
        </w:tc>
      </w:tr>
      <w:tr w14:paraId="7B0F3FA6">
        <w:tblPrEx>
          <w:tblCellMar>
            <w:top w:w="0" w:type="dxa"/>
            <w:left w:w="108" w:type="dxa"/>
            <w:bottom w:w="0" w:type="dxa"/>
            <w:right w:w="108" w:type="dxa"/>
          </w:tblCellMar>
        </w:tblPrEx>
        <w:trPr>
          <w:trHeight w:val="300" w:hRule="atLeast"/>
        </w:trPr>
        <w:tc>
          <w:tcPr>
            <w:tcW w:w="2900" w:type="dxa"/>
            <w:gridSpan w:val="5"/>
            <w:tcBorders>
              <w:top w:val="nil"/>
              <w:left w:val="single" w:color="000000" w:sz="4" w:space="0"/>
              <w:bottom w:val="single" w:color="000000" w:sz="4" w:space="0"/>
              <w:right w:val="single" w:color="000000" w:sz="4" w:space="0"/>
            </w:tcBorders>
            <w:shd w:val="clear" w:color="000000" w:fill="C0C0C0"/>
            <w:noWrap/>
            <w:vAlign w:val="center"/>
          </w:tcPr>
          <w:p w14:paraId="541C4A55">
            <w:pPr>
              <w:rPr>
                <w:rFonts w:ascii="宋体" w:hAnsi="宋体" w:eastAsia="宋体" w:cs="Arial"/>
                <w:b/>
                <w:bCs/>
                <w:sz w:val="20"/>
                <w:szCs w:val="20"/>
              </w:rPr>
            </w:pPr>
            <w:r>
              <w:rPr>
                <w:rFonts w:hint="eastAsia" w:cs="Arial"/>
                <w:b/>
                <w:bCs/>
                <w:sz w:val="20"/>
                <w:szCs w:val="20"/>
              </w:rPr>
              <w:t>20502</w:t>
            </w:r>
          </w:p>
        </w:tc>
        <w:tc>
          <w:tcPr>
            <w:tcW w:w="3920" w:type="dxa"/>
            <w:tcBorders>
              <w:top w:val="nil"/>
              <w:left w:val="nil"/>
              <w:bottom w:val="single" w:color="000000" w:sz="4" w:space="0"/>
              <w:right w:val="single" w:color="000000" w:sz="4" w:space="0"/>
            </w:tcBorders>
            <w:shd w:val="clear" w:color="000000" w:fill="C0C0C0"/>
            <w:noWrap/>
            <w:vAlign w:val="center"/>
          </w:tcPr>
          <w:p w14:paraId="6D4BD299">
            <w:pPr>
              <w:rPr>
                <w:rFonts w:ascii="宋体" w:hAnsi="宋体" w:eastAsia="宋体" w:cs="Arial"/>
                <w:b/>
                <w:bCs/>
                <w:sz w:val="20"/>
                <w:szCs w:val="20"/>
              </w:rPr>
            </w:pPr>
            <w:r>
              <w:rPr>
                <w:rFonts w:hint="eastAsia" w:cs="Arial"/>
                <w:b/>
                <w:bCs/>
                <w:sz w:val="20"/>
                <w:szCs w:val="20"/>
              </w:rPr>
              <w:t>普通教育</w:t>
            </w:r>
          </w:p>
        </w:tc>
        <w:tc>
          <w:tcPr>
            <w:tcW w:w="2260" w:type="dxa"/>
            <w:tcBorders>
              <w:top w:val="nil"/>
              <w:left w:val="nil"/>
              <w:bottom w:val="single" w:color="000000" w:sz="4" w:space="0"/>
              <w:right w:val="single" w:color="000000" w:sz="4" w:space="0"/>
            </w:tcBorders>
            <w:shd w:val="clear" w:color="000000" w:fill="C0C0C0"/>
            <w:noWrap/>
            <w:vAlign w:val="center"/>
          </w:tcPr>
          <w:p w14:paraId="0BE1FEAC">
            <w:pPr>
              <w:jc w:val="right"/>
              <w:rPr>
                <w:rFonts w:ascii="宋体" w:hAnsi="宋体" w:eastAsia="宋体" w:cs="Arial"/>
                <w:b/>
                <w:bCs/>
                <w:sz w:val="20"/>
                <w:szCs w:val="20"/>
              </w:rPr>
            </w:pPr>
            <w:r>
              <w:rPr>
                <w:rFonts w:hint="eastAsia" w:cs="Arial"/>
                <w:b/>
                <w:bCs/>
                <w:sz w:val="20"/>
                <w:szCs w:val="20"/>
              </w:rPr>
              <w:t>1,697.47</w:t>
            </w:r>
          </w:p>
        </w:tc>
        <w:tc>
          <w:tcPr>
            <w:tcW w:w="2260" w:type="dxa"/>
            <w:tcBorders>
              <w:top w:val="nil"/>
              <w:left w:val="nil"/>
              <w:bottom w:val="single" w:color="000000" w:sz="4" w:space="0"/>
              <w:right w:val="single" w:color="000000" w:sz="4" w:space="0"/>
            </w:tcBorders>
            <w:shd w:val="clear" w:color="000000" w:fill="C0C0C0"/>
            <w:noWrap/>
            <w:vAlign w:val="center"/>
          </w:tcPr>
          <w:p w14:paraId="5C4A5226">
            <w:pPr>
              <w:jc w:val="right"/>
              <w:rPr>
                <w:rFonts w:ascii="宋体" w:hAnsi="宋体" w:eastAsia="宋体" w:cs="Arial"/>
                <w:b/>
                <w:bCs/>
                <w:sz w:val="20"/>
                <w:szCs w:val="20"/>
              </w:rPr>
            </w:pPr>
            <w:r>
              <w:rPr>
                <w:rFonts w:hint="eastAsia" w:cs="Arial"/>
                <w:b/>
                <w:bCs/>
                <w:sz w:val="20"/>
                <w:szCs w:val="20"/>
              </w:rPr>
              <w:t>1,697.47</w:t>
            </w:r>
          </w:p>
        </w:tc>
        <w:tc>
          <w:tcPr>
            <w:tcW w:w="2260" w:type="dxa"/>
            <w:tcBorders>
              <w:top w:val="nil"/>
              <w:left w:val="nil"/>
              <w:bottom w:val="single" w:color="000000" w:sz="4" w:space="0"/>
              <w:right w:val="single" w:color="000000" w:sz="4" w:space="0"/>
            </w:tcBorders>
            <w:shd w:val="clear" w:color="000000" w:fill="C0C0C0"/>
            <w:noWrap/>
            <w:vAlign w:val="center"/>
          </w:tcPr>
          <w:p w14:paraId="19230FF4">
            <w:pPr>
              <w:jc w:val="right"/>
              <w:rPr>
                <w:rFonts w:ascii="宋体" w:hAnsi="宋体" w:eastAsia="宋体" w:cs="Arial"/>
                <w:b/>
                <w:bCs/>
                <w:sz w:val="20"/>
                <w:szCs w:val="20"/>
              </w:rPr>
            </w:pPr>
            <w:r>
              <w:rPr>
                <w:rFonts w:hint="eastAsia" w:cs="Arial"/>
                <w:b/>
                <w:bCs/>
                <w:sz w:val="20"/>
                <w:szCs w:val="20"/>
              </w:rPr>
              <w:t>0.00</w:t>
            </w:r>
          </w:p>
        </w:tc>
      </w:tr>
      <w:tr w14:paraId="59FAC321">
        <w:tblPrEx>
          <w:tblCellMar>
            <w:top w:w="0" w:type="dxa"/>
            <w:left w:w="108" w:type="dxa"/>
            <w:bottom w:w="0" w:type="dxa"/>
            <w:right w:w="108" w:type="dxa"/>
          </w:tblCellMar>
        </w:tblPrEx>
        <w:trPr>
          <w:trHeight w:val="300" w:hRule="atLeast"/>
        </w:trPr>
        <w:tc>
          <w:tcPr>
            <w:tcW w:w="2900" w:type="dxa"/>
            <w:gridSpan w:val="5"/>
            <w:tcBorders>
              <w:top w:val="nil"/>
              <w:left w:val="single" w:color="000000" w:sz="4" w:space="0"/>
              <w:bottom w:val="single" w:color="000000" w:sz="4" w:space="0"/>
              <w:right w:val="single" w:color="000000" w:sz="4" w:space="0"/>
            </w:tcBorders>
            <w:shd w:val="clear" w:color="000000" w:fill="FFFFFF"/>
            <w:noWrap/>
            <w:vAlign w:val="center"/>
          </w:tcPr>
          <w:p w14:paraId="3637CBB1">
            <w:pPr>
              <w:rPr>
                <w:rFonts w:ascii="宋体" w:hAnsi="宋体" w:eastAsia="宋体" w:cs="Arial"/>
                <w:sz w:val="20"/>
                <w:szCs w:val="20"/>
              </w:rPr>
            </w:pPr>
            <w:r>
              <w:rPr>
                <w:rFonts w:hint="eastAsia" w:cs="Arial"/>
                <w:sz w:val="20"/>
                <w:szCs w:val="20"/>
              </w:rPr>
              <w:t>2050203</w:t>
            </w:r>
          </w:p>
        </w:tc>
        <w:tc>
          <w:tcPr>
            <w:tcW w:w="3920" w:type="dxa"/>
            <w:tcBorders>
              <w:top w:val="nil"/>
              <w:left w:val="nil"/>
              <w:bottom w:val="single" w:color="000000" w:sz="4" w:space="0"/>
              <w:right w:val="single" w:color="000000" w:sz="4" w:space="0"/>
            </w:tcBorders>
            <w:shd w:val="clear" w:color="000000" w:fill="CCFFFF"/>
            <w:noWrap/>
            <w:vAlign w:val="center"/>
          </w:tcPr>
          <w:p w14:paraId="50C447B1">
            <w:pPr>
              <w:rPr>
                <w:rFonts w:ascii="宋体" w:hAnsi="宋体" w:eastAsia="宋体" w:cs="Arial"/>
                <w:sz w:val="20"/>
                <w:szCs w:val="20"/>
              </w:rPr>
            </w:pPr>
            <w:r>
              <w:rPr>
                <w:rFonts w:hint="eastAsia" w:cs="Arial"/>
                <w:sz w:val="20"/>
                <w:szCs w:val="20"/>
              </w:rPr>
              <w:t xml:space="preserve">  初中教育</w:t>
            </w:r>
          </w:p>
        </w:tc>
        <w:tc>
          <w:tcPr>
            <w:tcW w:w="2260" w:type="dxa"/>
            <w:tcBorders>
              <w:top w:val="nil"/>
              <w:left w:val="nil"/>
              <w:bottom w:val="single" w:color="000000" w:sz="4" w:space="0"/>
              <w:right w:val="single" w:color="000000" w:sz="4" w:space="0"/>
            </w:tcBorders>
            <w:shd w:val="clear" w:color="000000" w:fill="FFFFFF"/>
            <w:noWrap/>
            <w:vAlign w:val="center"/>
          </w:tcPr>
          <w:p w14:paraId="2EE4B958">
            <w:pPr>
              <w:jc w:val="right"/>
              <w:rPr>
                <w:rFonts w:ascii="宋体" w:hAnsi="宋体" w:eastAsia="宋体" w:cs="Arial"/>
                <w:sz w:val="20"/>
                <w:szCs w:val="20"/>
              </w:rPr>
            </w:pPr>
            <w:r>
              <w:rPr>
                <w:rFonts w:hint="eastAsia" w:cs="Arial"/>
                <w:sz w:val="20"/>
                <w:szCs w:val="20"/>
              </w:rPr>
              <w:t>1,697.47</w:t>
            </w:r>
          </w:p>
        </w:tc>
        <w:tc>
          <w:tcPr>
            <w:tcW w:w="2260" w:type="dxa"/>
            <w:tcBorders>
              <w:top w:val="nil"/>
              <w:left w:val="nil"/>
              <w:bottom w:val="single" w:color="000000" w:sz="4" w:space="0"/>
              <w:right w:val="single" w:color="000000" w:sz="4" w:space="0"/>
            </w:tcBorders>
            <w:shd w:val="clear" w:color="000000" w:fill="FFFFFF"/>
            <w:noWrap/>
            <w:vAlign w:val="center"/>
          </w:tcPr>
          <w:p w14:paraId="1DB3FF0B">
            <w:pPr>
              <w:jc w:val="right"/>
              <w:rPr>
                <w:rFonts w:ascii="宋体" w:hAnsi="宋体" w:eastAsia="宋体" w:cs="Arial"/>
                <w:sz w:val="20"/>
                <w:szCs w:val="20"/>
              </w:rPr>
            </w:pPr>
            <w:r>
              <w:rPr>
                <w:rFonts w:hint="eastAsia" w:cs="Arial"/>
                <w:sz w:val="20"/>
                <w:szCs w:val="20"/>
              </w:rPr>
              <w:t>1,697.47</w:t>
            </w:r>
          </w:p>
        </w:tc>
        <w:tc>
          <w:tcPr>
            <w:tcW w:w="2260" w:type="dxa"/>
            <w:tcBorders>
              <w:top w:val="nil"/>
              <w:left w:val="nil"/>
              <w:bottom w:val="single" w:color="000000" w:sz="4" w:space="0"/>
              <w:right w:val="single" w:color="000000" w:sz="4" w:space="0"/>
            </w:tcBorders>
            <w:shd w:val="clear" w:color="000000" w:fill="FFFFFF"/>
            <w:noWrap/>
            <w:vAlign w:val="center"/>
          </w:tcPr>
          <w:p w14:paraId="40225748">
            <w:pPr>
              <w:jc w:val="right"/>
              <w:rPr>
                <w:rFonts w:ascii="宋体" w:hAnsi="宋体" w:eastAsia="宋体" w:cs="Arial"/>
                <w:sz w:val="20"/>
                <w:szCs w:val="20"/>
              </w:rPr>
            </w:pPr>
            <w:r>
              <w:rPr>
                <w:rFonts w:hint="eastAsia" w:cs="Arial"/>
                <w:sz w:val="20"/>
                <w:szCs w:val="20"/>
              </w:rPr>
              <w:t>0.00</w:t>
            </w:r>
          </w:p>
        </w:tc>
      </w:tr>
      <w:tr w14:paraId="5B9910AC">
        <w:tblPrEx>
          <w:tblCellMar>
            <w:top w:w="0" w:type="dxa"/>
            <w:left w:w="108" w:type="dxa"/>
            <w:bottom w:w="0" w:type="dxa"/>
            <w:right w:w="108" w:type="dxa"/>
          </w:tblCellMar>
        </w:tblPrEx>
        <w:trPr>
          <w:trHeight w:val="300" w:hRule="atLeast"/>
        </w:trPr>
        <w:tc>
          <w:tcPr>
            <w:tcW w:w="13600" w:type="dxa"/>
            <w:gridSpan w:val="9"/>
            <w:tcBorders>
              <w:top w:val="nil"/>
              <w:left w:val="nil"/>
              <w:bottom w:val="nil"/>
              <w:right w:val="nil"/>
            </w:tcBorders>
            <w:shd w:val="clear" w:color="000000" w:fill="FFFFFF"/>
            <w:noWrap/>
            <w:vAlign w:val="center"/>
          </w:tcPr>
          <w:p w14:paraId="1A92E544">
            <w:pPr>
              <w:rPr>
                <w:rFonts w:ascii="宋体" w:hAnsi="宋体" w:eastAsia="宋体" w:cs="Arial"/>
                <w:sz w:val="20"/>
                <w:szCs w:val="20"/>
              </w:rPr>
            </w:pPr>
            <w:r>
              <w:rPr>
                <w:rFonts w:hint="eastAsia" w:cs="Arial"/>
                <w:sz w:val="20"/>
                <w:szCs w:val="20"/>
              </w:rPr>
              <w:t>注：本表反映部门本年度一般公共预算财政拨款支出情况。</w:t>
            </w:r>
          </w:p>
        </w:tc>
      </w:tr>
      <w:tr w14:paraId="4223641F">
        <w:tblPrEx>
          <w:tblCellMar>
            <w:top w:w="0" w:type="dxa"/>
            <w:left w:w="108" w:type="dxa"/>
            <w:bottom w:w="0" w:type="dxa"/>
            <w:right w:w="108" w:type="dxa"/>
          </w:tblCellMar>
        </w:tblPrEx>
        <w:trPr>
          <w:gridAfter w:val="5"/>
          <w:wAfter w:w="11966" w:type="dxa"/>
          <w:trHeight w:val="300" w:hRule="atLeast"/>
        </w:trPr>
        <w:tc>
          <w:tcPr>
            <w:tcW w:w="817" w:type="dxa"/>
            <w:gridSpan w:val="3"/>
            <w:tcBorders>
              <w:top w:val="nil"/>
              <w:left w:val="nil"/>
              <w:bottom w:val="nil"/>
              <w:right w:val="nil"/>
            </w:tcBorders>
            <w:shd w:val="clear" w:color="000000" w:fill="FFFFFF"/>
            <w:noWrap/>
            <w:vAlign w:val="center"/>
          </w:tcPr>
          <w:p w14:paraId="7A4DDD4E">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17" w:type="dxa"/>
            <w:tcBorders>
              <w:top w:val="nil"/>
              <w:left w:val="nil"/>
              <w:bottom w:val="nil"/>
              <w:right w:val="nil"/>
            </w:tcBorders>
            <w:shd w:val="clear" w:color="000000" w:fill="FFFFFF"/>
            <w:noWrap/>
            <w:vAlign w:val="center"/>
          </w:tcPr>
          <w:p w14:paraId="39EBFE76">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bl>
    <w:p w14:paraId="6652E4DF"/>
    <w:p w14:paraId="0CB7AF13"/>
    <w:p w14:paraId="750E7F51"/>
    <w:p w14:paraId="5C8910B3">
      <w:r>
        <w:drawing>
          <wp:inline distT="0" distB="0" distL="0" distR="0">
            <wp:extent cx="8863330" cy="5673090"/>
            <wp:effectExtent l="0" t="0" r="0" b="381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863330" cy="5673109"/>
                    </a:xfrm>
                    <a:prstGeom prst="rect">
                      <a:avLst/>
                    </a:prstGeom>
                    <a:noFill/>
                    <a:ln>
                      <a:noFill/>
                    </a:ln>
                  </pic:spPr>
                </pic:pic>
              </a:graphicData>
            </a:graphic>
          </wp:inline>
        </w:drawing>
      </w:r>
    </w:p>
    <w:p w14:paraId="531B2C8E"/>
    <w:p w14:paraId="57D1220A"/>
    <w:p w14:paraId="4DE4F6ED">
      <w:pPr>
        <w:rPr>
          <w:rFonts w:hint="eastAsia"/>
        </w:rPr>
      </w:pPr>
    </w:p>
    <w:p w14:paraId="4DCACBB1">
      <w:pPr>
        <w:rPr>
          <w:rFonts w:hint="eastAsia"/>
        </w:rPr>
      </w:pPr>
    </w:p>
    <w:p w14:paraId="10A3197B">
      <w:pPr>
        <w:rPr>
          <w:rFonts w:hint="eastAsia"/>
        </w:rPr>
      </w:pPr>
    </w:p>
    <w:p w14:paraId="470F63B2">
      <w:pPr>
        <w:pStyle w:val="2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rFonts w:ascii="宋体" w:hAnsi="宋体" w:eastAsia="宋体" w:cs="宋体"/>
          <w:kern w:val="0"/>
          <w:sz w:val="24"/>
          <w:szCs w:val="24"/>
          <w:lang w:val="en-US" w:eastAsia="zh-CN" w:bidi="ar-SA"/>
        </w:rPr>
      </w:pPr>
    </w:p>
    <w:tbl>
      <w:tblPr>
        <w:tblStyle w:val="8"/>
        <w:tblW w:w="14083" w:type="dxa"/>
        <w:tblInd w:w="0" w:type="dxa"/>
        <w:shd w:val="clear" w:color="auto" w:fill="auto"/>
        <w:tblLayout w:type="fixed"/>
        <w:tblCellMar>
          <w:top w:w="0" w:type="dxa"/>
          <w:left w:w="0" w:type="dxa"/>
          <w:bottom w:w="0" w:type="dxa"/>
          <w:right w:w="0" w:type="dxa"/>
        </w:tblCellMar>
      </w:tblPr>
      <w:tblGrid>
        <w:gridCol w:w="14083"/>
      </w:tblGrid>
      <w:tr w14:paraId="7E702055">
        <w:tblPrEx>
          <w:shd w:val="clear" w:color="auto" w:fill="auto"/>
          <w:tblCellMar>
            <w:top w:w="0" w:type="dxa"/>
            <w:left w:w="0" w:type="dxa"/>
            <w:bottom w:w="0" w:type="dxa"/>
            <w:right w:w="0" w:type="dxa"/>
          </w:tblCellMar>
        </w:tblPrEx>
        <w:trPr>
          <w:trHeight w:val="555" w:hRule="atLeast"/>
        </w:trPr>
        <w:tc>
          <w:tcPr>
            <w:tcW w:w="14083" w:type="dxa"/>
            <w:tcBorders>
              <w:top w:val="nil"/>
              <w:left w:val="nil"/>
              <w:bottom w:val="nil"/>
              <w:right w:val="nil"/>
            </w:tcBorders>
            <w:shd w:val="clear" w:color="auto" w:fill="FFFFFF"/>
            <w:noWrap/>
            <w:tcMar>
              <w:top w:w="15" w:type="dxa"/>
              <w:left w:w="15" w:type="dxa"/>
              <w:right w:w="15" w:type="dxa"/>
            </w:tcMar>
            <w:vAlign w:val="center"/>
          </w:tcPr>
          <w:p w14:paraId="3D1341C0">
            <w:pPr>
              <w:keepNext w:val="0"/>
              <w:keepLines w:val="0"/>
              <w:widowControl/>
              <w:suppressLineNumbers w:val="0"/>
              <w:jc w:val="center"/>
              <w:textAlignment w:val="center"/>
              <w:rPr>
                <w:rFonts w:ascii="黑体" w:hAnsi="宋体" w:eastAsia="黑体" w:cs="黑体"/>
                <w:i w:val="0"/>
                <w:color w:val="000000"/>
                <w:sz w:val="44"/>
                <w:szCs w:val="44"/>
                <w:u w:val="none"/>
              </w:rPr>
            </w:pPr>
            <w:r>
              <w:rPr>
                <w:rFonts w:hint="eastAsia" w:ascii="黑体" w:hAnsi="宋体" w:eastAsia="黑体" w:cs="黑体"/>
                <w:i w:val="0"/>
                <w:color w:val="000000"/>
                <w:kern w:val="0"/>
                <w:sz w:val="44"/>
                <w:szCs w:val="44"/>
                <w:u w:val="none"/>
                <w:lang w:val="en-US" w:eastAsia="zh-CN" w:bidi="ar"/>
              </w:rPr>
              <w:t>一般公共预算财政拨款“三公”经费支出决算表</w:t>
            </w:r>
          </w:p>
        </w:tc>
      </w:tr>
    </w:tbl>
    <w:p w14:paraId="0D1F871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rFonts w:hint="eastAsia" w:eastAsiaTheme="minorEastAsia"/>
          <w:color w:val="333333"/>
          <w:sz w:val="24"/>
          <w:szCs w:val="24"/>
          <w:lang w:eastAsia="zh-CN"/>
        </w:rPr>
      </w:pPr>
    </w:p>
    <w:tbl>
      <w:tblPr>
        <w:tblStyle w:val="8"/>
        <w:tblW w:w="13660" w:type="dxa"/>
        <w:tblInd w:w="0" w:type="dxa"/>
        <w:shd w:val="clear" w:color="auto" w:fill="auto"/>
        <w:tblLayout w:type="fixed"/>
        <w:tblCellMar>
          <w:top w:w="0" w:type="dxa"/>
          <w:left w:w="0" w:type="dxa"/>
          <w:bottom w:w="0" w:type="dxa"/>
          <w:right w:w="0" w:type="dxa"/>
        </w:tblCellMar>
      </w:tblPr>
      <w:tblGrid>
        <w:gridCol w:w="2890"/>
        <w:gridCol w:w="915"/>
        <w:gridCol w:w="915"/>
        <w:gridCol w:w="915"/>
        <w:gridCol w:w="915"/>
        <w:gridCol w:w="965"/>
        <w:gridCol w:w="915"/>
        <w:gridCol w:w="915"/>
        <w:gridCol w:w="915"/>
        <w:gridCol w:w="915"/>
        <w:gridCol w:w="915"/>
        <w:gridCol w:w="1570"/>
      </w:tblGrid>
      <w:tr w14:paraId="03AF284F">
        <w:tblPrEx>
          <w:shd w:val="clear" w:color="auto" w:fill="auto"/>
          <w:tblCellMar>
            <w:top w:w="0" w:type="dxa"/>
            <w:left w:w="0" w:type="dxa"/>
            <w:bottom w:w="0" w:type="dxa"/>
            <w:right w:w="0" w:type="dxa"/>
          </w:tblCellMar>
        </w:tblPrEx>
        <w:trPr>
          <w:trHeight w:val="300" w:hRule="atLeast"/>
        </w:trPr>
        <w:tc>
          <w:tcPr>
            <w:tcW w:w="2890" w:type="dxa"/>
            <w:tcBorders>
              <w:top w:val="nil"/>
              <w:left w:val="nil"/>
              <w:bottom w:val="nil"/>
              <w:right w:val="nil"/>
            </w:tcBorders>
            <w:shd w:val="clear" w:color="auto" w:fill="FFFFFF"/>
            <w:noWrap/>
            <w:tcMar>
              <w:top w:w="15" w:type="dxa"/>
              <w:left w:w="15" w:type="dxa"/>
              <w:right w:w="15" w:type="dxa"/>
            </w:tcMar>
            <w:vAlign w:val="center"/>
          </w:tcPr>
          <w:p w14:paraId="24CDFC1A">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c>
          <w:tcPr>
            <w:tcW w:w="915" w:type="dxa"/>
            <w:tcBorders>
              <w:top w:val="nil"/>
              <w:left w:val="nil"/>
              <w:bottom w:val="nil"/>
              <w:right w:val="nil"/>
            </w:tcBorders>
            <w:shd w:val="clear" w:color="auto" w:fill="FFFFFF"/>
            <w:noWrap/>
            <w:tcMar>
              <w:top w:w="15" w:type="dxa"/>
              <w:left w:w="15" w:type="dxa"/>
              <w:right w:w="15" w:type="dxa"/>
            </w:tcMar>
            <w:vAlign w:val="center"/>
          </w:tcPr>
          <w:p w14:paraId="69250611">
            <w:pPr>
              <w:jc w:val="left"/>
              <w:rPr>
                <w:rFonts w:hint="eastAsia" w:ascii="宋体" w:hAnsi="宋体" w:eastAsia="宋体" w:cs="宋体"/>
                <w:i w:val="0"/>
                <w:color w:val="000000"/>
                <w:sz w:val="18"/>
                <w:szCs w:val="18"/>
                <w:u w:val="none"/>
              </w:rPr>
            </w:pPr>
          </w:p>
        </w:tc>
        <w:tc>
          <w:tcPr>
            <w:tcW w:w="915" w:type="dxa"/>
            <w:tcBorders>
              <w:top w:val="nil"/>
              <w:left w:val="nil"/>
              <w:bottom w:val="nil"/>
              <w:right w:val="nil"/>
            </w:tcBorders>
            <w:shd w:val="clear" w:color="auto" w:fill="FFFFFF"/>
            <w:noWrap/>
            <w:tcMar>
              <w:top w:w="15" w:type="dxa"/>
              <w:left w:w="15" w:type="dxa"/>
              <w:right w:w="15" w:type="dxa"/>
            </w:tcMar>
            <w:vAlign w:val="center"/>
          </w:tcPr>
          <w:p w14:paraId="30537B9B">
            <w:pPr>
              <w:jc w:val="left"/>
              <w:rPr>
                <w:rFonts w:hint="eastAsia" w:ascii="宋体" w:hAnsi="宋体" w:eastAsia="宋体" w:cs="宋体"/>
                <w:i w:val="0"/>
                <w:color w:val="000000"/>
                <w:sz w:val="18"/>
                <w:szCs w:val="18"/>
                <w:u w:val="none"/>
              </w:rPr>
            </w:pPr>
          </w:p>
        </w:tc>
        <w:tc>
          <w:tcPr>
            <w:tcW w:w="915" w:type="dxa"/>
            <w:tcBorders>
              <w:top w:val="nil"/>
              <w:left w:val="nil"/>
              <w:bottom w:val="nil"/>
              <w:right w:val="nil"/>
            </w:tcBorders>
            <w:shd w:val="clear" w:color="auto" w:fill="FFFFFF"/>
            <w:noWrap/>
            <w:tcMar>
              <w:top w:w="15" w:type="dxa"/>
              <w:left w:w="15" w:type="dxa"/>
              <w:right w:w="15" w:type="dxa"/>
            </w:tcMar>
            <w:vAlign w:val="center"/>
          </w:tcPr>
          <w:p w14:paraId="57C3910B">
            <w:pPr>
              <w:jc w:val="left"/>
              <w:rPr>
                <w:rFonts w:hint="eastAsia" w:ascii="宋体" w:hAnsi="宋体" w:eastAsia="宋体" w:cs="宋体"/>
                <w:i w:val="0"/>
                <w:color w:val="000000"/>
                <w:sz w:val="18"/>
                <w:szCs w:val="18"/>
                <w:u w:val="none"/>
              </w:rPr>
            </w:pPr>
          </w:p>
        </w:tc>
        <w:tc>
          <w:tcPr>
            <w:tcW w:w="915" w:type="dxa"/>
            <w:tcBorders>
              <w:top w:val="nil"/>
              <w:left w:val="nil"/>
              <w:bottom w:val="nil"/>
              <w:right w:val="nil"/>
            </w:tcBorders>
            <w:shd w:val="clear" w:color="auto" w:fill="FFFFFF"/>
            <w:noWrap/>
            <w:tcMar>
              <w:top w:w="15" w:type="dxa"/>
              <w:left w:w="15" w:type="dxa"/>
              <w:right w:w="15" w:type="dxa"/>
            </w:tcMar>
            <w:vAlign w:val="center"/>
          </w:tcPr>
          <w:p w14:paraId="0538EA27">
            <w:pPr>
              <w:jc w:val="left"/>
              <w:rPr>
                <w:rFonts w:hint="eastAsia" w:ascii="宋体" w:hAnsi="宋体" w:eastAsia="宋体" w:cs="宋体"/>
                <w:i w:val="0"/>
                <w:color w:val="000000"/>
                <w:sz w:val="18"/>
                <w:szCs w:val="18"/>
                <w:u w:val="none"/>
              </w:rPr>
            </w:pPr>
          </w:p>
        </w:tc>
        <w:tc>
          <w:tcPr>
            <w:tcW w:w="965" w:type="dxa"/>
            <w:tcBorders>
              <w:top w:val="nil"/>
              <w:left w:val="nil"/>
              <w:bottom w:val="nil"/>
              <w:right w:val="nil"/>
            </w:tcBorders>
            <w:shd w:val="clear" w:color="auto" w:fill="FFFFFF"/>
            <w:noWrap/>
            <w:tcMar>
              <w:top w:w="15" w:type="dxa"/>
              <w:left w:w="15" w:type="dxa"/>
              <w:right w:w="15" w:type="dxa"/>
            </w:tcMar>
            <w:vAlign w:val="center"/>
          </w:tcPr>
          <w:p w14:paraId="3668AE24">
            <w:pPr>
              <w:jc w:val="left"/>
              <w:rPr>
                <w:rFonts w:hint="eastAsia" w:ascii="宋体" w:hAnsi="宋体" w:eastAsia="宋体" w:cs="宋体"/>
                <w:i w:val="0"/>
                <w:color w:val="000000"/>
                <w:sz w:val="18"/>
                <w:szCs w:val="18"/>
                <w:u w:val="none"/>
              </w:rPr>
            </w:pPr>
          </w:p>
        </w:tc>
        <w:tc>
          <w:tcPr>
            <w:tcW w:w="915" w:type="dxa"/>
            <w:tcBorders>
              <w:top w:val="nil"/>
              <w:left w:val="nil"/>
              <w:bottom w:val="nil"/>
              <w:right w:val="nil"/>
            </w:tcBorders>
            <w:shd w:val="clear" w:color="auto" w:fill="FFFFFF"/>
            <w:noWrap/>
            <w:tcMar>
              <w:top w:w="15" w:type="dxa"/>
              <w:left w:w="15" w:type="dxa"/>
              <w:right w:w="15" w:type="dxa"/>
            </w:tcMar>
            <w:vAlign w:val="center"/>
          </w:tcPr>
          <w:p w14:paraId="76B19E0A">
            <w:pPr>
              <w:jc w:val="left"/>
              <w:rPr>
                <w:rFonts w:hint="eastAsia" w:ascii="宋体" w:hAnsi="宋体" w:eastAsia="宋体" w:cs="宋体"/>
                <w:i w:val="0"/>
                <w:color w:val="000000"/>
                <w:sz w:val="18"/>
                <w:szCs w:val="18"/>
                <w:u w:val="none"/>
              </w:rPr>
            </w:pPr>
          </w:p>
        </w:tc>
        <w:tc>
          <w:tcPr>
            <w:tcW w:w="915" w:type="dxa"/>
            <w:tcBorders>
              <w:top w:val="nil"/>
              <w:left w:val="nil"/>
              <w:bottom w:val="nil"/>
              <w:right w:val="nil"/>
            </w:tcBorders>
            <w:shd w:val="clear" w:color="auto" w:fill="FFFFFF"/>
            <w:noWrap/>
            <w:tcMar>
              <w:top w:w="15" w:type="dxa"/>
              <w:left w:w="15" w:type="dxa"/>
              <w:right w:w="15" w:type="dxa"/>
            </w:tcMar>
            <w:vAlign w:val="center"/>
          </w:tcPr>
          <w:p w14:paraId="72536DA6">
            <w:pPr>
              <w:jc w:val="left"/>
              <w:rPr>
                <w:rFonts w:hint="eastAsia" w:ascii="宋体" w:hAnsi="宋体" w:eastAsia="宋体" w:cs="宋体"/>
                <w:i w:val="0"/>
                <w:color w:val="000000"/>
                <w:sz w:val="18"/>
                <w:szCs w:val="18"/>
                <w:u w:val="none"/>
              </w:rPr>
            </w:pPr>
          </w:p>
        </w:tc>
        <w:tc>
          <w:tcPr>
            <w:tcW w:w="915" w:type="dxa"/>
            <w:tcBorders>
              <w:top w:val="nil"/>
              <w:left w:val="nil"/>
              <w:bottom w:val="nil"/>
              <w:right w:val="nil"/>
            </w:tcBorders>
            <w:shd w:val="clear" w:color="auto" w:fill="FFFFFF"/>
            <w:noWrap/>
            <w:tcMar>
              <w:top w:w="15" w:type="dxa"/>
              <w:left w:w="15" w:type="dxa"/>
              <w:right w:w="15" w:type="dxa"/>
            </w:tcMar>
            <w:vAlign w:val="center"/>
          </w:tcPr>
          <w:p w14:paraId="6D171EA1">
            <w:pPr>
              <w:jc w:val="left"/>
              <w:rPr>
                <w:rFonts w:hint="eastAsia" w:ascii="宋体" w:hAnsi="宋体" w:eastAsia="宋体" w:cs="宋体"/>
                <w:i w:val="0"/>
                <w:color w:val="000000"/>
                <w:sz w:val="18"/>
                <w:szCs w:val="18"/>
                <w:u w:val="none"/>
              </w:rPr>
            </w:pPr>
          </w:p>
        </w:tc>
        <w:tc>
          <w:tcPr>
            <w:tcW w:w="915" w:type="dxa"/>
            <w:tcBorders>
              <w:top w:val="nil"/>
              <w:left w:val="nil"/>
              <w:bottom w:val="nil"/>
              <w:right w:val="nil"/>
            </w:tcBorders>
            <w:shd w:val="clear" w:color="auto" w:fill="FFFFFF"/>
            <w:noWrap/>
            <w:tcMar>
              <w:top w:w="15" w:type="dxa"/>
              <w:left w:w="15" w:type="dxa"/>
              <w:right w:w="15" w:type="dxa"/>
            </w:tcMar>
            <w:vAlign w:val="center"/>
          </w:tcPr>
          <w:p w14:paraId="37752D9D">
            <w:pPr>
              <w:jc w:val="left"/>
              <w:rPr>
                <w:rFonts w:hint="eastAsia" w:ascii="宋体" w:hAnsi="宋体" w:eastAsia="宋体" w:cs="宋体"/>
                <w:i w:val="0"/>
                <w:color w:val="000000"/>
                <w:sz w:val="18"/>
                <w:szCs w:val="18"/>
                <w:u w:val="none"/>
              </w:rPr>
            </w:pPr>
          </w:p>
        </w:tc>
        <w:tc>
          <w:tcPr>
            <w:tcW w:w="915" w:type="dxa"/>
            <w:tcBorders>
              <w:top w:val="nil"/>
              <w:left w:val="nil"/>
              <w:bottom w:val="nil"/>
              <w:right w:val="nil"/>
            </w:tcBorders>
            <w:shd w:val="clear" w:color="auto" w:fill="FFFFFF"/>
            <w:noWrap/>
            <w:tcMar>
              <w:top w:w="15" w:type="dxa"/>
              <w:left w:w="15" w:type="dxa"/>
              <w:right w:w="15" w:type="dxa"/>
            </w:tcMar>
            <w:vAlign w:val="center"/>
          </w:tcPr>
          <w:p w14:paraId="1D9F6A3F">
            <w:pPr>
              <w:jc w:val="left"/>
              <w:rPr>
                <w:rFonts w:hint="eastAsia" w:ascii="宋体" w:hAnsi="宋体" w:eastAsia="宋体" w:cs="宋体"/>
                <w:i w:val="0"/>
                <w:color w:val="000000"/>
                <w:sz w:val="18"/>
                <w:szCs w:val="18"/>
                <w:u w:val="none"/>
              </w:rPr>
            </w:pPr>
          </w:p>
        </w:tc>
        <w:tc>
          <w:tcPr>
            <w:tcW w:w="1570" w:type="dxa"/>
            <w:tcBorders>
              <w:top w:val="nil"/>
              <w:left w:val="nil"/>
              <w:bottom w:val="nil"/>
              <w:right w:val="nil"/>
            </w:tcBorders>
            <w:shd w:val="clear" w:color="auto" w:fill="FFFFFF"/>
            <w:noWrap/>
            <w:tcMar>
              <w:top w:w="15" w:type="dxa"/>
              <w:left w:w="15" w:type="dxa"/>
              <w:right w:w="15" w:type="dxa"/>
            </w:tcMar>
            <w:vAlign w:val="center"/>
          </w:tcPr>
          <w:p w14:paraId="3E07763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公开07表</w:t>
            </w:r>
          </w:p>
        </w:tc>
      </w:tr>
      <w:tr w14:paraId="38458743">
        <w:tblPrEx>
          <w:shd w:val="clear" w:color="auto" w:fill="auto"/>
          <w:tblCellMar>
            <w:top w:w="0" w:type="dxa"/>
            <w:left w:w="0" w:type="dxa"/>
            <w:bottom w:w="0" w:type="dxa"/>
            <w:right w:w="0" w:type="dxa"/>
          </w:tblCellMar>
        </w:tblPrEx>
        <w:trPr>
          <w:trHeight w:val="300" w:hRule="atLeast"/>
        </w:trPr>
        <w:tc>
          <w:tcPr>
            <w:tcW w:w="2890" w:type="dxa"/>
            <w:tcBorders>
              <w:top w:val="nil"/>
              <w:left w:val="nil"/>
              <w:bottom w:val="single" w:color="000000" w:sz="4" w:space="0"/>
              <w:right w:val="nil"/>
            </w:tcBorders>
            <w:shd w:val="clear" w:color="auto" w:fill="FFFFFF"/>
            <w:noWrap/>
            <w:tcMar>
              <w:top w:w="15" w:type="dxa"/>
              <w:left w:w="15" w:type="dxa"/>
              <w:right w:w="15" w:type="dxa"/>
            </w:tcMar>
            <w:vAlign w:val="center"/>
          </w:tcPr>
          <w:p w14:paraId="29D0BAF6">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部门：黄石市第十八中学</w:t>
            </w: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14:paraId="515BD6E9">
            <w:pPr>
              <w:jc w:val="center"/>
              <w:rPr>
                <w:rFonts w:hint="eastAsia" w:ascii="宋体" w:hAnsi="宋体" w:eastAsia="宋体" w:cs="宋体"/>
                <w:i w:val="0"/>
                <w:color w:val="000000"/>
                <w:sz w:val="18"/>
                <w:szCs w:val="18"/>
                <w:u w:val="none"/>
              </w:rPr>
            </w:pP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14:paraId="11E179EF">
            <w:pPr>
              <w:jc w:val="center"/>
              <w:rPr>
                <w:rFonts w:hint="eastAsia" w:ascii="宋体" w:hAnsi="宋体" w:eastAsia="宋体" w:cs="宋体"/>
                <w:i w:val="0"/>
                <w:color w:val="000000"/>
                <w:sz w:val="18"/>
                <w:szCs w:val="18"/>
                <w:u w:val="none"/>
              </w:rPr>
            </w:pP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14:paraId="159D7231">
            <w:pPr>
              <w:jc w:val="center"/>
              <w:rPr>
                <w:rFonts w:hint="eastAsia" w:ascii="宋体" w:hAnsi="宋体" w:eastAsia="宋体" w:cs="宋体"/>
                <w:i w:val="0"/>
                <w:color w:val="000000"/>
                <w:sz w:val="18"/>
                <w:szCs w:val="18"/>
                <w:u w:val="none"/>
              </w:rPr>
            </w:pP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14:paraId="46940E52">
            <w:pPr>
              <w:jc w:val="center"/>
              <w:rPr>
                <w:rFonts w:hint="eastAsia" w:ascii="宋体" w:hAnsi="宋体" w:eastAsia="宋体" w:cs="宋体"/>
                <w:i w:val="0"/>
                <w:color w:val="000000"/>
                <w:sz w:val="18"/>
                <w:szCs w:val="18"/>
                <w:u w:val="none"/>
              </w:rPr>
            </w:pPr>
          </w:p>
        </w:tc>
        <w:tc>
          <w:tcPr>
            <w:tcW w:w="965" w:type="dxa"/>
            <w:tcBorders>
              <w:top w:val="nil"/>
              <w:left w:val="nil"/>
              <w:bottom w:val="single" w:color="000000" w:sz="4" w:space="0"/>
              <w:right w:val="nil"/>
            </w:tcBorders>
            <w:shd w:val="clear" w:color="auto" w:fill="FFFFFF"/>
            <w:noWrap/>
            <w:tcMar>
              <w:top w:w="15" w:type="dxa"/>
              <w:left w:w="15" w:type="dxa"/>
              <w:right w:w="15" w:type="dxa"/>
            </w:tcMar>
            <w:vAlign w:val="center"/>
          </w:tcPr>
          <w:p w14:paraId="18B61F37">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2021年度</w:t>
            </w: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14:paraId="22CF12AA">
            <w:pPr>
              <w:jc w:val="center"/>
              <w:rPr>
                <w:rFonts w:hint="eastAsia" w:ascii="宋体" w:hAnsi="宋体" w:eastAsia="宋体" w:cs="宋体"/>
                <w:i w:val="0"/>
                <w:color w:val="000000"/>
                <w:sz w:val="18"/>
                <w:szCs w:val="18"/>
                <w:u w:val="none"/>
              </w:rPr>
            </w:pP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14:paraId="007AAE2C">
            <w:pPr>
              <w:jc w:val="center"/>
              <w:rPr>
                <w:rFonts w:hint="eastAsia" w:ascii="宋体" w:hAnsi="宋体" w:eastAsia="宋体" w:cs="宋体"/>
                <w:i w:val="0"/>
                <w:color w:val="000000"/>
                <w:sz w:val="18"/>
                <w:szCs w:val="18"/>
                <w:u w:val="none"/>
              </w:rPr>
            </w:pP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14:paraId="3D8CA138">
            <w:pPr>
              <w:jc w:val="center"/>
              <w:rPr>
                <w:rFonts w:hint="eastAsia" w:ascii="宋体" w:hAnsi="宋体" w:eastAsia="宋体" w:cs="宋体"/>
                <w:i w:val="0"/>
                <w:color w:val="000000"/>
                <w:sz w:val="18"/>
                <w:szCs w:val="18"/>
                <w:u w:val="none"/>
              </w:rPr>
            </w:pP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14:paraId="4C57C4FF">
            <w:pPr>
              <w:jc w:val="center"/>
              <w:rPr>
                <w:rFonts w:hint="eastAsia" w:ascii="宋体" w:hAnsi="宋体" w:eastAsia="宋体" w:cs="宋体"/>
                <w:i w:val="0"/>
                <w:color w:val="000000"/>
                <w:sz w:val="18"/>
                <w:szCs w:val="18"/>
                <w:u w:val="none"/>
              </w:rPr>
            </w:pP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14:paraId="50FADF4D">
            <w:pPr>
              <w:jc w:val="center"/>
              <w:rPr>
                <w:rFonts w:hint="eastAsia" w:ascii="宋体" w:hAnsi="宋体" w:eastAsia="宋体" w:cs="宋体"/>
                <w:i w:val="0"/>
                <w:color w:val="000000"/>
                <w:sz w:val="18"/>
                <w:szCs w:val="18"/>
                <w:u w:val="none"/>
              </w:rPr>
            </w:pPr>
          </w:p>
        </w:tc>
        <w:tc>
          <w:tcPr>
            <w:tcW w:w="1570" w:type="dxa"/>
            <w:tcBorders>
              <w:top w:val="nil"/>
              <w:left w:val="nil"/>
              <w:bottom w:val="single" w:color="000000" w:sz="4" w:space="0"/>
              <w:right w:val="nil"/>
            </w:tcBorders>
            <w:shd w:val="clear" w:color="auto" w:fill="FFFFFF"/>
            <w:noWrap/>
            <w:tcMar>
              <w:top w:w="15" w:type="dxa"/>
              <w:left w:w="15" w:type="dxa"/>
              <w:right w:w="15" w:type="dxa"/>
            </w:tcMar>
            <w:vAlign w:val="center"/>
          </w:tcPr>
          <w:p w14:paraId="6DDCF8E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14:paraId="68173557">
        <w:tblPrEx>
          <w:shd w:val="clear" w:color="auto" w:fill="auto"/>
          <w:tblCellMar>
            <w:top w:w="0" w:type="dxa"/>
            <w:left w:w="0" w:type="dxa"/>
            <w:bottom w:w="0" w:type="dxa"/>
            <w:right w:w="0" w:type="dxa"/>
          </w:tblCellMar>
        </w:tblPrEx>
        <w:trPr>
          <w:trHeight w:val="300" w:hRule="atLeast"/>
        </w:trPr>
        <w:tc>
          <w:tcPr>
            <w:tcW w:w="7515" w:type="dxa"/>
            <w:gridSpan w:val="6"/>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652124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6145" w:type="dxa"/>
            <w:gridSpan w:val="6"/>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922AB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14:paraId="6761AEA3">
        <w:tblPrEx>
          <w:shd w:val="clear" w:color="auto" w:fill="auto"/>
          <w:tblCellMar>
            <w:top w:w="0" w:type="dxa"/>
            <w:left w:w="0" w:type="dxa"/>
            <w:bottom w:w="0" w:type="dxa"/>
            <w:right w:w="0" w:type="dxa"/>
          </w:tblCellMar>
        </w:tblPrEx>
        <w:trPr>
          <w:trHeight w:val="300" w:hRule="atLeast"/>
        </w:trPr>
        <w:tc>
          <w:tcPr>
            <w:tcW w:w="2890"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7C6AFA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1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D0C42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745"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038B5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96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EF82E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91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D67AB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1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F48CA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745"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281D9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57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144D0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14:paraId="047433B5">
        <w:tblPrEx>
          <w:tblCellMar>
            <w:top w:w="0" w:type="dxa"/>
            <w:left w:w="0" w:type="dxa"/>
            <w:bottom w:w="0" w:type="dxa"/>
            <w:right w:w="0" w:type="dxa"/>
          </w:tblCellMar>
        </w:tblPrEx>
        <w:trPr>
          <w:trHeight w:val="600" w:hRule="atLeast"/>
        </w:trPr>
        <w:tc>
          <w:tcPr>
            <w:tcW w:w="2890"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6D696680">
            <w:pPr>
              <w:jc w:val="center"/>
              <w:rPr>
                <w:rFonts w:hint="eastAsia" w:ascii="宋体" w:hAnsi="宋体" w:eastAsia="宋体" w:cs="宋体"/>
                <w:i w:val="0"/>
                <w:color w:val="000000"/>
                <w:sz w:val="20"/>
                <w:szCs w:val="20"/>
                <w:u w:val="none"/>
              </w:rPr>
            </w:pPr>
          </w:p>
        </w:tc>
        <w:tc>
          <w:tcPr>
            <w:tcW w:w="91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984FA92">
            <w:pPr>
              <w:jc w:val="center"/>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26DFC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BFCB4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B8652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96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1248244">
            <w:pPr>
              <w:jc w:val="center"/>
              <w:rPr>
                <w:rFonts w:hint="eastAsia" w:ascii="宋体" w:hAnsi="宋体" w:eastAsia="宋体" w:cs="宋体"/>
                <w:i w:val="0"/>
                <w:color w:val="000000"/>
                <w:sz w:val="20"/>
                <w:szCs w:val="20"/>
                <w:u w:val="none"/>
              </w:rPr>
            </w:pPr>
          </w:p>
        </w:tc>
        <w:tc>
          <w:tcPr>
            <w:tcW w:w="91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736A50B">
            <w:pPr>
              <w:jc w:val="center"/>
              <w:rPr>
                <w:rFonts w:hint="eastAsia" w:ascii="宋体" w:hAnsi="宋体" w:eastAsia="宋体" w:cs="宋体"/>
                <w:i w:val="0"/>
                <w:color w:val="000000"/>
                <w:sz w:val="20"/>
                <w:szCs w:val="20"/>
                <w:u w:val="none"/>
              </w:rPr>
            </w:pPr>
          </w:p>
        </w:tc>
        <w:tc>
          <w:tcPr>
            <w:tcW w:w="91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EBE3777">
            <w:pPr>
              <w:jc w:val="center"/>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CCCD4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E79CC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01189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157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B2FA746">
            <w:pPr>
              <w:jc w:val="center"/>
              <w:rPr>
                <w:rFonts w:hint="eastAsia" w:ascii="宋体" w:hAnsi="宋体" w:eastAsia="宋体" w:cs="宋体"/>
                <w:i w:val="0"/>
                <w:color w:val="000000"/>
                <w:sz w:val="20"/>
                <w:szCs w:val="20"/>
                <w:u w:val="none"/>
              </w:rPr>
            </w:pPr>
          </w:p>
        </w:tc>
      </w:tr>
      <w:tr w14:paraId="49DC555D">
        <w:tblPrEx>
          <w:shd w:val="clear" w:color="auto" w:fill="auto"/>
          <w:tblCellMar>
            <w:top w:w="0" w:type="dxa"/>
            <w:left w:w="0" w:type="dxa"/>
            <w:bottom w:w="0" w:type="dxa"/>
            <w:right w:w="0" w:type="dxa"/>
          </w:tblCellMar>
        </w:tblPrEx>
        <w:trPr>
          <w:trHeight w:val="300" w:hRule="atLeast"/>
        </w:trPr>
        <w:tc>
          <w:tcPr>
            <w:tcW w:w="2890"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03CEB6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3237F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9FF17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C360F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9F08A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6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45A4D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1310A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ED242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A25D5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AF53E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1DCDE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DE0D5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14:paraId="5EEC161C">
        <w:tblPrEx>
          <w:shd w:val="clear" w:color="auto" w:fill="auto"/>
          <w:tblCellMar>
            <w:top w:w="0" w:type="dxa"/>
            <w:left w:w="0" w:type="dxa"/>
            <w:bottom w:w="0" w:type="dxa"/>
            <w:right w:w="0" w:type="dxa"/>
          </w:tblCellMar>
        </w:tblPrEx>
        <w:trPr>
          <w:trHeight w:val="300" w:hRule="atLeast"/>
        </w:trPr>
        <w:tc>
          <w:tcPr>
            <w:tcW w:w="289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1A920B">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60B07B8">
            <w:pPr>
              <w:keepNext w:val="0"/>
              <w:keepLines w:val="0"/>
              <w:widowControl/>
              <w:suppressLineNumbers w:val="0"/>
              <w:jc w:val="both"/>
              <w:textAlignment w:val="center"/>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CB86D13">
            <w:pPr>
              <w:keepNext w:val="0"/>
              <w:keepLines w:val="0"/>
              <w:widowControl/>
              <w:suppressLineNumbers w:val="0"/>
              <w:jc w:val="both"/>
              <w:textAlignment w:val="center"/>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622C16B">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98D6A5B">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6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6661B9F">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14EA659">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BB69E6F">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87D1723">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BDCC352">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99C28CD">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8E06CC6">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14:paraId="235D7EF3">
        <w:tblPrEx>
          <w:tblCellMar>
            <w:top w:w="0" w:type="dxa"/>
            <w:left w:w="0" w:type="dxa"/>
            <w:bottom w:w="0" w:type="dxa"/>
            <w:right w:w="0" w:type="dxa"/>
          </w:tblCellMar>
        </w:tblPrEx>
        <w:trPr>
          <w:trHeight w:val="930" w:hRule="atLeast"/>
        </w:trPr>
        <w:tc>
          <w:tcPr>
            <w:tcW w:w="13660" w:type="dxa"/>
            <w:gridSpan w:val="12"/>
            <w:tcBorders>
              <w:top w:val="nil"/>
              <w:left w:val="nil"/>
              <w:bottom w:val="nil"/>
              <w:right w:val="nil"/>
            </w:tcBorders>
            <w:shd w:val="clear" w:color="auto" w:fill="FFFFFF"/>
            <w:tcMar>
              <w:top w:w="15" w:type="dxa"/>
              <w:left w:w="15" w:type="dxa"/>
              <w:right w:w="15" w:type="dxa"/>
            </w:tcMar>
            <w:vAlign w:val="center"/>
          </w:tcPr>
          <w:p w14:paraId="31376895">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14:paraId="64E33F0D">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我部门无此项内容，本表无数据。</w:t>
            </w:r>
          </w:p>
        </w:tc>
      </w:tr>
    </w:tbl>
    <w:p w14:paraId="6C3B5370">
      <w:pPr>
        <w:rPr>
          <w:rFonts w:hint="eastAsia"/>
        </w:rPr>
      </w:pPr>
    </w:p>
    <w:p w14:paraId="6254C5B2">
      <w:pPr>
        <w:rPr>
          <w:rFonts w:hint="eastAsia"/>
        </w:rPr>
      </w:pPr>
    </w:p>
    <w:p w14:paraId="0D3B9C18"/>
    <w:p w14:paraId="1F2AEC93"/>
    <w:p w14:paraId="2DE29C7D"/>
    <w:p w14:paraId="4B930DC9"/>
    <w:tbl>
      <w:tblPr>
        <w:tblStyle w:val="8"/>
        <w:tblW w:w="136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34"/>
        <w:gridCol w:w="272"/>
        <w:gridCol w:w="272"/>
        <w:gridCol w:w="1247"/>
        <w:gridCol w:w="1983"/>
        <w:gridCol w:w="1247"/>
        <w:gridCol w:w="756"/>
        <w:gridCol w:w="1247"/>
        <w:gridCol w:w="1247"/>
        <w:gridCol w:w="2155"/>
      </w:tblGrid>
      <w:tr w14:paraId="3FF90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0" w:type="auto"/>
            <w:gridSpan w:val="10"/>
            <w:tcBorders>
              <w:top w:val="nil"/>
              <w:left w:val="nil"/>
              <w:bottom w:val="nil"/>
              <w:right w:val="nil"/>
            </w:tcBorders>
            <w:shd w:val="clear" w:color="auto" w:fill="FFFFFF"/>
            <w:noWrap/>
            <w:vAlign w:val="center"/>
          </w:tcPr>
          <w:p w14:paraId="72DBB77A">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55B56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0" w:type="auto"/>
            <w:tcBorders>
              <w:top w:val="nil"/>
              <w:left w:val="nil"/>
              <w:bottom w:val="nil"/>
              <w:right w:val="nil"/>
            </w:tcBorders>
            <w:shd w:val="clear" w:color="auto" w:fill="FFFFFF"/>
            <w:noWrap/>
            <w:vAlign w:val="center"/>
          </w:tcPr>
          <w:p w14:paraId="77695B37">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5B0FABE">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D0FECCE">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175E85E">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B253745">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F4DE96C">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1C34C4B5">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56C84D53">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B630FA0">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35709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公开08表</w:t>
            </w:r>
          </w:p>
        </w:tc>
      </w:tr>
      <w:tr w14:paraId="189BB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0" w:type="auto"/>
            <w:tcBorders>
              <w:top w:val="nil"/>
              <w:left w:val="nil"/>
              <w:bottom w:val="single" w:color="000000" w:sz="4" w:space="0"/>
              <w:right w:val="nil"/>
            </w:tcBorders>
            <w:shd w:val="clear" w:color="auto" w:fill="FFFFFF"/>
            <w:noWrap/>
            <w:vAlign w:val="center"/>
          </w:tcPr>
          <w:p w14:paraId="0F2FA772">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部门：黄石市第十八中学</w:t>
            </w:r>
          </w:p>
        </w:tc>
        <w:tc>
          <w:tcPr>
            <w:tcW w:w="0" w:type="auto"/>
            <w:tcBorders>
              <w:top w:val="nil"/>
              <w:left w:val="nil"/>
              <w:bottom w:val="single" w:color="000000" w:sz="4" w:space="0"/>
              <w:right w:val="nil"/>
            </w:tcBorders>
            <w:shd w:val="clear" w:color="auto" w:fill="FFFFFF"/>
            <w:noWrap/>
            <w:vAlign w:val="center"/>
          </w:tcPr>
          <w:p w14:paraId="2DF777EE">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10DBB2D9">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63A3CD03">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37175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0" w:type="auto"/>
            <w:tcBorders>
              <w:top w:val="nil"/>
              <w:left w:val="nil"/>
              <w:bottom w:val="single" w:color="000000" w:sz="4" w:space="0"/>
              <w:right w:val="nil"/>
            </w:tcBorders>
            <w:shd w:val="clear" w:color="auto" w:fill="FFFFFF"/>
            <w:noWrap/>
            <w:vAlign w:val="center"/>
          </w:tcPr>
          <w:p w14:paraId="3A83C274">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2EE28BB3">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6B8D0DEF">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1B3C7071">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168A2A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70BF3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06E737B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0" w:type="auto"/>
            <w:vMerge w:val="restart"/>
            <w:tcBorders>
              <w:top w:val="nil"/>
              <w:left w:val="nil"/>
              <w:bottom w:val="single" w:color="000000" w:sz="4" w:space="0"/>
              <w:right w:val="single" w:color="000000" w:sz="4" w:space="0"/>
            </w:tcBorders>
            <w:shd w:val="clear" w:color="auto" w:fill="C0C0C0"/>
            <w:noWrap w:val="0"/>
            <w:vAlign w:val="center"/>
          </w:tcPr>
          <w:p w14:paraId="11963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0" w:type="auto"/>
            <w:vMerge w:val="restart"/>
            <w:tcBorders>
              <w:top w:val="nil"/>
              <w:left w:val="nil"/>
              <w:bottom w:val="single" w:color="000000" w:sz="4" w:space="0"/>
              <w:right w:val="single" w:color="000000" w:sz="4" w:space="0"/>
            </w:tcBorders>
            <w:shd w:val="clear" w:color="auto" w:fill="C0C0C0"/>
            <w:noWrap w:val="0"/>
            <w:vAlign w:val="center"/>
          </w:tcPr>
          <w:p w14:paraId="34EC9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w:t>
            </w:r>
          </w:p>
        </w:tc>
        <w:tc>
          <w:tcPr>
            <w:tcW w:w="0" w:type="auto"/>
            <w:gridSpan w:val="3"/>
            <w:tcBorders>
              <w:top w:val="nil"/>
              <w:left w:val="nil"/>
              <w:bottom w:val="single" w:color="000000" w:sz="4" w:space="0"/>
              <w:right w:val="single" w:color="000000" w:sz="4" w:space="0"/>
            </w:tcBorders>
            <w:shd w:val="clear" w:color="auto" w:fill="C0C0C0"/>
            <w:noWrap w:val="0"/>
            <w:vAlign w:val="center"/>
          </w:tcPr>
          <w:p w14:paraId="06DCB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c>
          <w:tcPr>
            <w:tcW w:w="0" w:type="auto"/>
            <w:vMerge w:val="restart"/>
            <w:tcBorders>
              <w:top w:val="nil"/>
              <w:left w:val="nil"/>
              <w:bottom w:val="single" w:color="000000" w:sz="4" w:space="0"/>
              <w:right w:val="single" w:color="000000" w:sz="4" w:space="0"/>
            </w:tcBorders>
            <w:shd w:val="clear" w:color="auto" w:fill="C0C0C0"/>
            <w:noWrap w:val="0"/>
            <w:vAlign w:val="center"/>
          </w:tcPr>
          <w:p w14:paraId="04FBC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r>
      <w:tr w14:paraId="59204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3"/>
            <w:vMerge w:val="restart"/>
            <w:tcBorders>
              <w:top w:val="nil"/>
              <w:left w:val="single" w:color="000000" w:sz="4" w:space="0"/>
              <w:bottom w:val="single" w:color="000000" w:sz="4" w:space="0"/>
              <w:right w:val="single" w:color="000000" w:sz="4" w:space="0"/>
            </w:tcBorders>
            <w:shd w:val="clear" w:color="auto" w:fill="C0C0C0"/>
            <w:noWrap w:val="0"/>
            <w:vAlign w:val="center"/>
          </w:tcPr>
          <w:p w14:paraId="28B54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695DD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3E2D1FA9">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30B40DE3">
            <w:pPr>
              <w:jc w:val="center"/>
              <w:rPr>
                <w:rFonts w:hint="eastAsia" w:ascii="宋体" w:hAnsi="宋体" w:eastAsia="宋体" w:cs="宋体"/>
                <w:i w:val="0"/>
                <w:iCs w:val="0"/>
                <w:color w:val="000000"/>
                <w:sz w:val="20"/>
                <w:szCs w:val="20"/>
                <w:u w:val="none"/>
              </w:rPr>
            </w:pPr>
          </w:p>
        </w:tc>
        <w:tc>
          <w:tcPr>
            <w:tcW w:w="0" w:type="auto"/>
            <w:vMerge w:val="restart"/>
            <w:tcBorders>
              <w:top w:val="nil"/>
              <w:left w:val="nil"/>
              <w:bottom w:val="single" w:color="000000" w:sz="4" w:space="0"/>
              <w:right w:val="single" w:color="000000" w:sz="4" w:space="0"/>
            </w:tcBorders>
            <w:shd w:val="clear" w:color="auto" w:fill="C0C0C0"/>
            <w:noWrap w:val="0"/>
            <w:vAlign w:val="center"/>
          </w:tcPr>
          <w:p w14:paraId="68A21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0" w:type="auto"/>
            <w:vMerge w:val="restart"/>
            <w:tcBorders>
              <w:top w:val="nil"/>
              <w:left w:val="nil"/>
              <w:bottom w:val="single" w:color="000000" w:sz="4" w:space="0"/>
              <w:right w:val="single" w:color="000000" w:sz="4" w:space="0"/>
            </w:tcBorders>
            <w:shd w:val="clear" w:color="auto" w:fill="C0C0C0"/>
            <w:noWrap w:val="0"/>
            <w:vAlign w:val="center"/>
          </w:tcPr>
          <w:p w14:paraId="42C76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0" w:type="auto"/>
            <w:vMerge w:val="restart"/>
            <w:tcBorders>
              <w:top w:val="nil"/>
              <w:left w:val="nil"/>
              <w:bottom w:val="single" w:color="000000" w:sz="4" w:space="0"/>
              <w:right w:val="single" w:color="000000" w:sz="4" w:space="0"/>
            </w:tcBorders>
            <w:shd w:val="clear" w:color="auto" w:fill="C0C0C0"/>
            <w:noWrap w:val="0"/>
            <w:vAlign w:val="center"/>
          </w:tcPr>
          <w:p w14:paraId="1B1F2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79E86EA0">
            <w:pPr>
              <w:jc w:val="center"/>
              <w:rPr>
                <w:rFonts w:hint="eastAsia" w:ascii="宋体" w:hAnsi="宋体" w:eastAsia="宋体" w:cs="宋体"/>
                <w:i w:val="0"/>
                <w:iCs w:val="0"/>
                <w:color w:val="000000"/>
                <w:sz w:val="20"/>
                <w:szCs w:val="20"/>
                <w:u w:val="none"/>
              </w:rPr>
            </w:pPr>
          </w:p>
        </w:tc>
      </w:tr>
      <w:tr w14:paraId="090A6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auto" w:fill="C0C0C0"/>
            <w:noWrap w:val="0"/>
            <w:vAlign w:val="center"/>
          </w:tcPr>
          <w:p w14:paraId="2B46B323">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5E5AA3C0">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13221894">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66DCFB2C">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30A4ED06">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369C7530">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5EDC4FFE">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4C061D80">
            <w:pPr>
              <w:jc w:val="center"/>
              <w:rPr>
                <w:rFonts w:hint="eastAsia" w:ascii="宋体" w:hAnsi="宋体" w:eastAsia="宋体" w:cs="宋体"/>
                <w:i w:val="0"/>
                <w:iCs w:val="0"/>
                <w:color w:val="000000"/>
                <w:sz w:val="20"/>
                <w:szCs w:val="20"/>
                <w:u w:val="none"/>
              </w:rPr>
            </w:pPr>
          </w:p>
        </w:tc>
      </w:tr>
      <w:tr w14:paraId="4486B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auto" w:fill="C0C0C0"/>
            <w:noWrap w:val="0"/>
            <w:vAlign w:val="center"/>
          </w:tcPr>
          <w:p w14:paraId="15C92BEB">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7325B1D6">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1316CFC0">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7AF5CB52">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46CFD95D">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5CA17F75">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5CA9D537">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5ECA6A3D">
            <w:pPr>
              <w:jc w:val="center"/>
              <w:rPr>
                <w:rFonts w:hint="eastAsia" w:ascii="宋体" w:hAnsi="宋体" w:eastAsia="宋体" w:cs="宋体"/>
                <w:i w:val="0"/>
                <w:iCs w:val="0"/>
                <w:color w:val="000000"/>
                <w:sz w:val="20"/>
                <w:szCs w:val="20"/>
                <w:u w:val="none"/>
              </w:rPr>
            </w:pPr>
          </w:p>
        </w:tc>
      </w:tr>
      <w:tr w14:paraId="739A4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6F397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0E66A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vAlign w:val="center"/>
          </w:tcPr>
          <w:p w14:paraId="79DEA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C0C0C0"/>
            <w:noWrap/>
            <w:vAlign w:val="center"/>
          </w:tcPr>
          <w:p w14:paraId="01659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C0C0C0"/>
            <w:noWrap/>
            <w:vAlign w:val="center"/>
          </w:tcPr>
          <w:p w14:paraId="3447A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C0C0C0"/>
            <w:noWrap/>
            <w:vAlign w:val="center"/>
          </w:tcPr>
          <w:p w14:paraId="76CCF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C0C0C0"/>
            <w:noWrap/>
            <w:vAlign w:val="center"/>
          </w:tcPr>
          <w:p w14:paraId="7AB00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514E6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66B6853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14:paraId="2D24EAF2">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6616B781">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0B8899D2">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3AA03B54">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580C29EE">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5A4335D8">
            <w:pPr>
              <w:jc w:val="center"/>
              <w:rPr>
                <w:rFonts w:hint="eastAsia" w:ascii="宋体" w:hAnsi="宋体" w:eastAsia="宋体" w:cs="宋体"/>
                <w:b/>
                <w:bCs/>
                <w:i w:val="0"/>
                <w:iCs w:val="0"/>
                <w:color w:val="000000"/>
                <w:sz w:val="20"/>
                <w:szCs w:val="20"/>
                <w:u w:val="none"/>
              </w:rPr>
            </w:pPr>
          </w:p>
        </w:tc>
      </w:tr>
      <w:tr w14:paraId="2B8ED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37CA4F68">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CFFFF"/>
            <w:noWrap/>
            <w:vAlign w:val="center"/>
          </w:tcPr>
          <w:p w14:paraId="3D86A11C">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6B061D6A">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464A722E">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769D13CE">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35D798A6">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0E736D65">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04ABB9ED">
            <w:pPr>
              <w:jc w:val="right"/>
              <w:rPr>
                <w:rFonts w:hint="eastAsia" w:ascii="宋体" w:hAnsi="宋体" w:eastAsia="宋体" w:cs="宋体"/>
                <w:i w:val="0"/>
                <w:iCs w:val="0"/>
                <w:color w:val="000000"/>
                <w:sz w:val="20"/>
                <w:szCs w:val="20"/>
                <w:u w:val="none"/>
              </w:rPr>
            </w:pPr>
          </w:p>
        </w:tc>
      </w:tr>
      <w:tr w14:paraId="6E96C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0" w:type="auto"/>
            <w:gridSpan w:val="10"/>
            <w:tcBorders>
              <w:top w:val="nil"/>
              <w:left w:val="nil"/>
              <w:bottom w:val="nil"/>
              <w:right w:val="nil"/>
            </w:tcBorders>
            <w:shd w:val="clear" w:color="auto" w:fill="FFFFFF"/>
            <w:noWrap/>
            <w:vAlign w:val="center"/>
          </w:tcPr>
          <w:p w14:paraId="3D5DAA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注：本表反映部门本年度政府性基金预算财政拨款收入、支出及结转和结余情况。</w:t>
            </w:r>
          </w:p>
        </w:tc>
      </w:tr>
    </w:tbl>
    <w:p w14:paraId="1BBC5C99">
      <w:pPr>
        <w:pStyle w:val="2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right="0" w:firstLine="240" w:firstLineChars="100"/>
        <w:jc w:val="both"/>
        <w:rPr>
          <w:rFonts w:hint="default" w:ascii="宋体" w:hAnsi="宋体" w:eastAsia="宋体" w:cs="宋体"/>
          <w:kern w:val="0"/>
          <w:sz w:val="24"/>
          <w:szCs w:val="24"/>
          <w:lang w:val="en-US" w:eastAsia="zh-CN" w:bidi="ar-SA"/>
        </w:rPr>
      </w:pPr>
      <w:r>
        <w:rPr>
          <w:rFonts w:hint="eastAsia" w:eastAsia="宋体" w:cs="宋体"/>
          <w:kern w:val="0"/>
          <w:sz w:val="24"/>
          <w:szCs w:val="24"/>
          <w:lang w:val="en-US" w:eastAsia="zh-CN" w:bidi="ar-SA"/>
        </w:rPr>
        <w:t>我单位无此项内容，本表无数据。</w:t>
      </w:r>
    </w:p>
    <w:p w14:paraId="1FE5EB23">
      <w:pPr>
        <w:pStyle w:val="2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rFonts w:ascii="宋体" w:hAnsi="宋体" w:eastAsia="宋体" w:cs="宋体"/>
          <w:kern w:val="0"/>
          <w:sz w:val="24"/>
          <w:szCs w:val="24"/>
          <w:lang w:val="en-US" w:eastAsia="zh-CN" w:bidi="ar-SA"/>
        </w:rPr>
      </w:pPr>
    </w:p>
    <w:p w14:paraId="1F2EC566">
      <w:pPr>
        <w:pStyle w:val="2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rFonts w:ascii="宋体" w:hAnsi="宋体" w:eastAsia="宋体" w:cs="宋体"/>
          <w:kern w:val="0"/>
          <w:sz w:val="24"/>
          <w:szCs w:val="24"/>
          <w:lang w:val="en-US" w:eastAsia="zh-CN" w:bidi="ar-SA"/>
        </w:rPr>
      </w:pPr>
    </w:p>
    <w:p w14:paraId="7E838069">
      <w:pPr>
        <w:pStyle w:val="2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rFonts w:ascii="宋体" w:hAnsi="宋体" w:eastAsia="宋体" w:cs="宋体"/>
          <w:kern w:val="0"/>
          <w:sz w:val="24"/>
          <w:szCs w:val="24"/>
          <w:lang w:val="en-US" w:eastAsia="zh-CN" w:bidi="ar-SA"/>
        </w:rPr>
      </w:pPr>
    </w:p>
    <w:tbl>
      <w:tblPr>
        <w:tblStyle w:val="8"/>
        <w:tblW w:w="14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08"/>
        <w:gridCol w:w="363"/>
        <w:gridCol w:w="363"/>
        <w:gridCol w:w="1881"/>
        <w:gridCol w:w="1727"/>
        <w:gridCol w:w="1497"/>
        <w:gridCol w:w="4001"/>
      </w:tblGrid>
      <w:tr w14:paraId="5FAF1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4140" w:type="dxa"/>
            <w:gridSpan w:val="7"/>
            <w:tcBorders>
              <w:top w:val="nil"/>
              <w:left w:val="nil"/>
              <w:bottom w:val="nil"/>
              <w:right w:val="nil"/>
            </w:tcBorders>
            <w:shd w:val="clear" w:color="auto" w:fill="FFFFFF"/>
            <w:noWrap/>
            <w:vAlign w:val="center"/>
          </w:tcPr>
          <w:p w14:paraId="46687A8B">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r>
      <w:tr w14:paraId="06188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nil"/>
              <w:left w:val="nil"/>
              <w:bottom w:val="nil"/>
              <w:right w:val="nil"/>
            </w:tcBorders>
            <w:shd w:val="clear" w:color="auto" w:fill="FFFFFF"/>
            <w:noWrap/>
            <w:vAlign w:val="center"/>
          </w:tcPr>
          <w:p w14:paraId="7E13F23E">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91C784D">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5DA4C8A2">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B0F52C3">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00721DB">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06A6CC1">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CF8B6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公开09表</w:t>
            </w:r>
          </w:p>
        </w:tc>
      </w:tr>
      <w:tr w14:paraId="1ED95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nil"/>
              <w:left w:val="nil"/>
              <w:bottom w:val="single" w:color="000000" w:sz="4" w:space="0"/>
              <w:right w:val="nil"/>
            </w:tcBorders>
            <w:shd w:val="clear" w:color="auto" w:fill="FFFFFF"/>
            <w:noWrap/>
            <w:vAlign w:val="center"/>
          </w:tcPr>
          <w:p w14:paraId="4AD8C491">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部门：黄石市第十八中学</w:t>
            </w:r>
          </w:p>
        </w:tc>
        <w:tc>
          <w:tcPr>
            <w:tcW w:w="0" w:type="auto"/>
            <w:tcBorders>
              <w:top w:val="nil"/>
              <w:left w:val="nil"/>
              <w:bottom w:val="single" w:color="000000" w:sz="4" w:space="0"/>
              <w:right w:val="nil"/>
            </w:tcBorders>
            <w:shd w:val="clear" w:color="auto" w:fill="FFFFFF"/>
            <w:noWrap/>
            <w:vAlign w:val="center"/>
          </w:tcPr>
          <w:p w14:paraId="2E9CC972">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2AC403A9">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12257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0" w:type="auto"/>
            <w:tcBorders>
              <w:top w:val="nil"/>
              <w:left w:val="nil"/>
              <w:bottom w:val="single" w:color="000000" w:sz="4" w:space="0"/>
              <w:right w:val="nil"/>
            </w:tcBorders>
            <w:shd w:val="clear" w:color="auto" w:fill="FFFFFF"/>
            <w:noWrap/>
            <w:vAlign w:val="center"/>
          </w:tcPr>
          <w:p w14:paraId="0998A672">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0D609BA1">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45998B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571E1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063C84F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6253" w:type="dxa"/>
            <w:gridSpan w:val="3"/>
            <w:tcBorders>
              <w:top w:val="nil"/>
              <w:left w:val="nil"/>
              <w:bottom w:val="single" w:color="000000" w:sz="4" w:space="0"/>
              <w:right w:val="single" w:color="000000" w:sz="4" w:space="0"/>
            </w:tcBorders>
            <w:shd w:val="clear" w:color="auto" w:fill="C0C0C0"/>
            <w:noWrap w:val="0"/>
            <w:vAlign w:val="center"/>
          </w:tcPr>
          <w:p w14:paraId="70D8F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14:paraId="4BB9D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6184" w:type="dxa"/>
            <w:gridSpan w:val="3"/>
            <w:vMerge w:val="restart"/>
            <w:tcBorders>
              <w:top w:val="nil"/>
              <w:left w:val="single" w:color="000000" w:sz="4" w:space="0"/>
              <w:bottom w:val="single" w:color="000000" w:sz="4" w:space="0"/>
              <w:right w:val="single" w:color="000000" w:sz="4" w:space="0"/>
            </w:tcBorders>
            <w:shd w:val="clear" w:color="auto" w:fill="C0C0C0"/>
            <w:noWrap w:val="0"/>
            <w:vAlign w:val="center"/>
          </w:tcPr>
          <w:p w14:paraId="12A86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3E78E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697" w:type="dxa"/>
            <w:vMerge w:val="restart"/>
            <w:tcBorders>
              <w:top w:val="nil"/>
              <w:left w:val="nil"/>
              <w:bottom w:val="single" w:color="000000" w:sz="4" w:space="0"/>
              <w:right w:val="single" w:color="000000" w:sz="4" w:space="0"/>
            </w:tcBorders>
            <w:shd w:val="clear" w:color="auto" w:fill="C0C0C0"/>
            <w:noWrap w:val="0"/>
            <w:vAlign w:val="center"/>
          </w:tcPr>
          <w:p w14:paraId="06ECB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415" w:type="dxa"/>
            <w:vMerge w:val="restart"/>
            <w:tcBorders>
              <w:top w:val="nil"/>
              <w:left w:val="nil"/>
              <w:bottom w:val="single" w:color="000000" w:sz="4" w:space="0"/>
              <w:right w:val="single" w:color="000000" w:sz="4" w:space="0"/>
            </w:tcBorders>
            <w:shd w:val="clear" w:color="auto" w:fill="C0C0C0"/>
            <w:noWrap w:val="0"/>
            <w:vAlign w:val="center"/>
          </w:tcPr>
          <w:p w14:paraId="77204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3141" w:type="dxa"/>
            <w:vMerge w:val="restart"/>
            <w:tcBorders>
              <w:top w:val="nil"/>
              <w:left w:val="nil"/>
              <w:bottom w:val="single" w:color="000000" w:sz="4" w:space="0"/>
              <w:right w:val="single" w:color="000000" w:sz="4" w:space="0"/>
            </w:tcBorders>
            <w:shd w:val="clear" w:color="auto" w:fill="C0C0C0"/>
            <w:noWrap w:val="0"/>
            <w:vAlign w:val="center"/>
          </w:tcPr>
          <w:p w14:paraId="70C453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14:paraId="73B37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6184" w:type="dxa"/>
            <w:gridSpan w:val="3"/>
            <w:vMerge w:val="continue"/>
            <w:tcBorders>
              <w:top w:val="nil"/>
              <w:left w:val="single" w:color="000000" w:sz="4" w:space="0"/>
              <w:bottom w:val="single" w:color="000000" w:sz="4" w:space="0"/>
              <w:right w:val="single" w:color="000000" w:sz="4" w:space="0"/>
            </w:tcBorders>
            <w:shd w:val="clear" w:color="auto" w:fill="C0C0C0"/>
            <w:noWrap w:val="0"/>
            <w:vAlign w:val="center"/>
          </w:tcPr>
          <w:p w14:paraId="0BE63BC7">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23B6C037">
            <w:pPr>
              <w:jc w:val="center"/>
              <w:rPr>
                <w:rFonts w:hint="eastAsia" w:ascii="宋体" w:hAnsi="宋体" w:eastAsia="宋体" w:cs="宋体"/>
                <w:i w:val="0"/>
                <w:iCs w:val="0"/>
                <w:color w:val="000000"/>
                <w:sz w:val="20"/>
                <w:szCs w:val="20"/>
                <w:u w:val="none"/>
              </w:rPr>
            </w:pPr>
          </w:p>
        </w:tc>
        <w:tc>
          <w:tcPr>
            <w:tcW w:w="1697" w:type="dxa"/>
            <w:vMerge w:val="continue"/>
            <w:tcBorders>
              <w:top w:val="nil"/>
              <w:left w:val="nil"/>
              <w:bottom w:val="single" w:color="000000" w:sz="4" w:space="0"/>
              <w:right w:val="single" w:color="000000" w:sz="4" w:space="0"/>
            </w:tcBorders>
            <w:shd w:val="clear" w:color="auto" w:fill="C0C0C0"/>
            <w:noWrap w:val="0"/>
            <w:vAlign w:val="center"/>
          </w:tcPr>
          <w:p w14:paraId="1673F166">
            <w:pPr>
              <w:jc w:val="center"/>
              <w:rPr>
                <w:rFonts w:hint="eastAsia" w:ascii="宋体" w:hAnsi="宋体" w:eastAsia="宋体" w:cs="宋体"/>
                <w:i w:val="0"/>
                <w:iCs w:val="0"/>
                <w:color w:val="000000"/>
                <w:sz w:val="20"/>
                <w:szCs w:val="20"/>
                <w:u w:val="none"/>
              </w:rPr>
            </w:pPr>
          </w:p>
        </w:tc>
        <w:tc>
          <w:tcPr>
            <w:tcW w:w="1415" w:type="dxa"/>
            <w:vMerge w:val="continue"/>
            <w:tcBorders>
              <w:top w:val="nil"/>
              <w:left w:val="nil"/>
              <w:bottom w:val="single" w:color="000000" w:sz="4" w:space="0"/>
              <w:right w:val="single" w:color="000000" w:sz="4" w:space="0"/>
            </w:tcBorders>
            <w:shd w:val="clear" w:color="auto" w:fill="C0C0C0"/>
            <w:noWrap w:val="0"/>
            <w:vAlign w:val="center"/>
          </w:tcPr>
          <w:p w14:paraId="1C4CA866">
            <w:pPr>
              <w:jc w:val="center"/>
              <w:rPr>
                <w:rFonts w:hint="eastAsia" w:ascii="宋体" w:hAnsi="宋体" w:eastAsia="宋体" w:cs="宋体"/>
                <w:i w:val="0"/>
                <w:iCs w:val="0"/>
                <w:color w:val="000000"/>
                <w:sz w:val="20"/>
                <w:szCs w:val="20"/>
                <w:u w:val="none"/>
              </w:rPr>
            </w:pPr>
          </w:p>
        </w:tc>
        <w:tc>
          <w:tcPr>
            <w:tcW w:w="3141" w:type="dxa"/>
            <w:vMerge w:val="continue"/>
            <w:tcBorders>
              <w:top w:val="nil"/>
              <w:left w:val="nil"/>
              <w:bottom w:val="single" w:color="000000" w:sz="4" w:space="0"/>
              <w:right w:val="single" w:color="000000" w:sz="4" w:space="0"/>
            </w:tcBorders>
            <w:shd w:val="clear" w:color="auto" w:fill="C0C0C0"/>
            <w:noWrap w:val="0"/>
            <w:vAlign w:val="center"/>
          </w:tcPr>
          <w:p w14:paraId="2C09E115">
            <w:pPr>
              <w:jc w:val="center"/>
              <w:rPr>
                <w:rFonts w:hint="eastAsia" w:ascii="宋体" w:hAnsi="宋体" w:eastAsia="宋体" w:cs="宋体"/>
                <w:i w:val="0"/>
                <w:iCs w:val="0"/>
                <w:color w:val="000000"/>
                <w:sz w:val="20"/>
                <w:szCs w:val="20"/>
                <w:u w:val="none"/>
              </w:rPr>
            </w:pPr>
          </w:p>
        </w:tc>
      </w:tr>
      <w:tr w14:paraId="6C42C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6184" w:type="dxa"/>
            <w:gridSpan w:val="3"/>
            <w:vMerge w:val="continue"/>
            <w:tcBorders>
              <w:top w:val="nil"/>
              <w:left w:val="single" w:color="000000" w:sz="4" w:space="0"/>
              <w:bottom w:val="single" w:color="000000" w:sz="4" w:space="0"/>
              <w:right w:val="single" w:color="000000" w:sz="4" w:space="0"/>
            </w:tcBorders>
            <w:shd w:val="clear" w:color="auto" w:fill="C0C0C0"/>
            <w:noWrap w:val="0"/>
            <w:vAlign w:val="center"/>
          </w:tcPr>
          <w:p w14:paraId="13E8A56B">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123B2BEE">
            <w:pPr>
              <w:jc w:val="center"/>
              <w:rPr>
                <w:rFonts w:hint="eastAsia" w:ascii="宋体" w:hAnsi="宋体" w:eastAsia="宋体" w:cs="宋体"/>
                <w:i w:val="0"/>
                <w:iCs w:val="0"/>
                <w:color w:val="000000"/>
                <w:sz w:val="20"/>
                <w:szCs w:val="20"/>
                <w:u w:val="none"/>
              </w:rPr>
            </w:pPr>
          </w:p>
        </w:tc>
        <w:tc>
          <w:tcPr>
            <w:tcW w:w="1697" w:type="dxa"/>
            <w:vMerge w:val="continue"/>
            <w:tcBorders>
              <w:top w:val="nil"/>
              <w:left w:val="nil"/>
              <w:bottom w:val="single" w:color="000000" w:sz="4" w:space="0"/>
              <w:right w:val="single" w:color="000000" w:sz="4" w:space="0"/>
            </w:tcBorders>
            <w:shd w:val="clear" w:color="auto" w:fill="C0C0C0"/>
            <w:noWrap w:val="0"/>
            <w:vAlign w:val="center"/>
          </w:tcPr>
          <w:p w14:paraId="73CE8897">
            <w:pPr>
              <w:jc w:val="center"/>
              <w:rPr>
                <w:rFonts w:hint="eastAsia" w:ascii="宋体" w:hAnsi="宋体" w:eastAsia="宋体" w:cs="宋体"/>
                <w:i w:val="0"/>
                <w:iCs w:val="0"/>
                <w:color w:val="000000"/>
                <w:sz w:val="20"/>
                <w:szCs w:val="20"/>
                <w:u w:val="none"/>
              </w:rPr>
            </w:pPr>
          </w:p>
        </w:tc>
        <w:tc>
          <w:tcPr>
            <w:tcW w:w="1415" w:type="dxa"/>
            <w:vMerge w:val="continue"/>
            <w:tcBorders>
              <w:top w:val="nil"/>
              <w:left w:val="nil"/>
              <w:bottom w:val="single" w:color="000000" w:sz="4" w:space="0"/>
              <w:right w:val="single" w:color="000000" w:sz="4" w:space="0"/>
            </w:tcBorders>
            <w:shd w:val="clear" w:color="auto" w:fill="C0C0C0"/>
            <w:noWrap w:val="0"/>
            <w:vAlign w:val="center"/>
          </w:tcPr>
          <w:p w14:paraId="18AEB5A5">
            <w:pPr>
              <w:jc w:val="center"/>
              <w:rPr>
                <w:rFonts w:hint="eastAsia" w:ascii="宋体" w:hAnsi="宋体" w:eastAsia="宋体" w:cs="宋体"/>
                <w:i w:val="0"/>
                <w:iCs w:val="0"/>
                <w:color w:val="000000"/>
                <w:sz w:val="20"/>
                <w:szCs w:val="20"/>
                <w:u w:val="none"/>
              </w:rPr>
            </w:pPr>
          </w:p>
        </w:tc>
        <w:tc>
          <w:tcPr>
            <w:tcW w:w="3141" w:type="dxa"/>
            <w:vMerge w:val="continue"/>
            <w:tcBorders>
              <w:top w:val="nil"/>
              <w:left w:val="nil"/>
              <w:bottom w:val="single" w:color="000000" w:sz="4" w:space="0"/>
              <w:right w:val="single" w:color="000000" w:sz="4" w:space="0"/>
            </w:tcBorders>
            <w:shd w:val="clear" w:color="auto" w:fill="C0C0C0"/>
            <w:noWrap w:val="0"/>
            <w:vAlign w:val="center"/>
          </w:tcPr>
          <w:p w14:paraId="79C956C5">
            <w:pPr>
              <w:jc w:val="center"/>
              <w:rPr>
                <w:rFonts w:hint="eastAsia" w:ascii="宋体" w:hAnsi="宋体" w:eastAsia="宋体" w:cs="宋体"/>
                <w:i w:val="0"/>
                <w:iCs w:val="0"/>
                <w:color w:val="000000"/>
                <w:sz w:val="20"/>
                <w:szCs w:val="20"/>
                <w:u w:val="none"/>
              </w:rPr>
            </w:pPr>
          </w:p>
        </w:tc>
      </w:tr>
      <w:tr w14:paraId="6EC26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0B4E2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287BB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vAlign w:val="center"/>
          </w:tcPr>
          <w:p w14:paraId="3E538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C0C0C0"/>
            <w:noWrap/>
            <w:vAlign w:val="center"/>
          </w:tcPr>
          <w:p w14:paraId="58653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00C2D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21401AE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14:paraId="622004C5">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06CD8CF2">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5CDE92E1">
            <w:pPr>
              <w:jc w:val="right"/>
              <w:rPr>
                <w:rFonts w:hint="eastAsia" w:ascii="宋体" w:hAnsi="宋体" w:eastAsia="宋体" w:cs="宋体"/>
                <w:b/>
                <w:bCs/>
                <w:i w:val="0"/>
                <w:iCs w:val="0"/>
                <w:color w:val="000000"/>
                <w:sz w:val="20"/>
                <w:szCs w:val="20"/>
                <w:u w:val="none"/>
              </w:rPr>
            </w:pPr>
          </w:p>
        </w:tc>
      </w:tr>
      <w:tr w14:paraId="6C50E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1C8119B7">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CFFFF"/>
            <w:noWrap/>
            <w:vAlign w:val="center"/>
          </w:tcPr>
          <w:p w14:paraId="56913326">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78F3C33E">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20DFEE5F">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3BA1BABD">
            <w:pPr>
              <w:jc w:val="right"/>
              <w:rPr>
                <w:rFonts w:hint="eastAsia" w:ascii="宋体" w:hAnsi="宋体" w:eastAsia="宋体" w:cs="宋体"/>
                <w:i w:val="0"/>
                <w:iCs w:val="0"/>
                <w:color w:val="000000"/>
                <w:sz w:val="20"/>
                <w:szCs w:val="20"/>
                <w:u w:val="none"/>
              </w:rPr>
            </w:pPr>
          </w:p>
        </w:tc>
      </w:tr>
      <w:tr w14:paraId="296A8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0" w:type="auto"/>
            <w:gridSpan w:val="7"/>
            <w:tcBorders>
              <w:top w:val="nil"/>
              <w:left w:val="nil"/>
              <w:bottom w:val="nil"/>
              <w:right w:val="nil"/>
            </w:tcBorders>
            <w:shd w:val="clear" w:color="auto" w:fill="FFFFFF"/>
            <w:noWrap/>
            <w:vAlign w:val="center"/>
          </w:tcPr>
          <w:p w14:paraId="03BC63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注：本表反映部门本年度国有资本经营预算财政拨款支出情况。</w:t>
            </w:r>
          </w:p>
        </w:tc>
      </w:tr>
    </w:tbl>
    <w:p w14:paraId="7747C5FC">
      <w:pPr>
        <w:pStyle w:val="2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rFonts w:hint="default" w:ascii="宋体" w:hAnsi="宋体" w:eastAsia="宋体" w:cs="宋体"/>
          <w:kern w:val="0"/>
          <w:sz w:val="24"/>
          <w:szCs w:val="24"/>
          <w:lang w:val="en-US" w:eastAsia="zh-CN" w:bidi="ar-SA"/>
        </w:rPr>
      </w:pPr>
      <w:r>
        <w:rPr>
          <w:rFonts w:hint="eastAsia" w:eastAsia="宋体" w:cs="宋体"/>
          <w:kern w:val="0"/>
          <w:sz w:val="24"/>
          <w:szCs w:val="24"/>
          <w:lang w:val="en-US" w:eastAsia="zh-CN" w:bidi="ar-SA"/>
        </w:rPr>
        <w:t>我单位无此项内容，本表无数据。</w:t>
      </w:r>
    </w:p>
    <w:p w14:paraId="31CC9AE3"/>
    <w:p w14:paraId="7DDDD692"/>
    <w:p w14:paraId="6F5E9EBB"/>
    <w:p w14:paraId="40200D48"/>
    <w:p w14:paraId="554907C8"/>
    <w:p w14:paraId="3B88E4B9"/>
    <w:p w14:paraId="14DFF532">
      <w:pPr>
        <w:jc w:val="center"/>
      </w:pPr>
    </w:p>
    <w:p w14:paraId="4C4CFAF6"/>
    <w:p w14:paraId="16804994"/>
    <w:p w14:paraId="74EB3879"/>
    <w:p w14:paraId="450CF551"/>
    <w:p w14:paraId="5823DDE1"/>
    <w:p w14:paraId="2558AF26"/>
    <w:p w14:paraId="32168143"/>
    <w:p w14:paraId="7EEC015A"/>
    <w:p w14:paraId="7E8A7049"/>
    <w:p w14:paraId="6B518E3C"/>
    <w:p w14:paraId="433D4179"/>
    <w:p w14:paraId="20E879B0">
      <w:pPr>
        <w:pStyle w:val="7"/>
        <w:widowControl/>
        <w:numPr>
          <w:ilvl w:val="0"/>
          <w:numId w:val="2"/>
        </w:numPr>
        <w:spacing w:before="76" w:beforeAutospacing="0" w:after="76" w:afterAutospacing="0" w:line="450" w:lineRule="atLeast"/>
        <w:ind w:firstLine="420"/>
        <w:rPr>
          <w:rStyle w:val="10"/>
          <w:rFonts w:ascii="微软雅黑" w:hAnsi="微软雅黑" w:eastAsia="微软雅黑" w:cs="微软雅黑"/>
          <w:color w:val="333333"/>
          <w:shd w:val="clear" w:color="auto" w:fill="FFFFFF"/>
        </w:rPr>
      </w:pPr>
      <w:r>
        <w:rPr>
          <w:rStyle w:val="10"/>
          <w:rFonts w:hint="eastAsia" w:ascii="微软雅黑" w:hAnsi="微软雅黑" w:eastAsia="微软雅黑" w:cs="微软雅黑"/>
          <w:color w:val="333333"/>
          <w:shd w:val="clear" w:color="auto" w:fill="FFFFFF"/>
        </w:rPr>
        <w:t>2021年部门决算情况说明</w:t>
      </w:r>
    </w:p>
    <w:p w14:paraId="0BE00D10">
      <w:pPr>
        <w:pStyle w:val="7"/>
        <w:widowControl/>
        <w:spacing w:before="76" w:beforeAutospacing="0" w:after="76" w:afterAutospacing="0" w:line="450" w:lineRule="atLeast"/>
        <w:ind w:left="420"/>
        <w:rPr>
          <w:rFonts w:hint="eastAsia" w:asciiTheme="minorEastAsia" w:hAnsiTheme="minorEastAsia" w:cstheme="minorEastAsia"/>
          <w:b/>
          <w:bCs/>
          <w:color w:val="333333"/>
          <w:sz w:val="28"/>
          <w:szCs w:val="28"/>
          <w:shd w:val="clear" w:color="auto" w:fill="FFFFFF"/>
        </w:rPr>
      </w:pPr>
    </w:p>
    <w:p w14:paraId="0AFEAA88">
      <w:pPr>
        <w:pStyle w:val="7"/>
        <w:widowControl/>
        <w:spacing w:before="76" w:beforeAutospacing="0" w:after="76" w:afterAutospacing="0" w:line="450" w:lineRule="atLeast"/>
        <w:ind w:left="420"/>
        <w:rPr>
          <w:rFonts w:ascii="微软雅黑" w:hAnsi="微软雅黑" w:eastAsia="微软雅黑" w:cs="微软雅黑"/>
          <w:b/>
          <w:bCs/>
          <w:color w:val="333333"/>
          <w:shd w:val="clear" w:color="auto" w:fill="FFFFFF"/>
        </w:rPr>
      </w:pPr>
      <w:r>
        <w:rPr>
          <w:rFonts w:hint="eastAsia" w:asciiTheme="minorEastAsia" w:hAnsiTheme="minorEastAsia" w:cstheme="minorEastAsia"/>
          <w:b/>
          <w:bCs/>
          <w:color w:val="333333"/>
          <w:sz w:val="28"/>
          <w:szCs w:val="28"/>
          <w:shd w:val="clear" w:color="auto" w:fill="FFFFFF"/>
        </w:rPr>
        <w:t>（一）预算执行情况分析</w:t>
      </w:r>
    </w:p>
    <w:p w14:paraId="6E8986E1">
      <w:pPr>
        <w:keepNext w:val="0"/>
        <w:keepLines w:val="0"/>
        <w:widowControl w:val="0"/>
        <w:suppressLineNumbers w:val="0"/>
        <w:snapToGrid w:val="0"/>
        <w:spacing w:before="0" w:beforeAutospacing="0" w:after="0" w:afterAutospacing="0" w:line="500" w:lineRule="exact"/>
        <w:ind w:left="0" w:right="0" w:firstLine="560" w:firstLineChars="200"/>
        <w:jc w:val="both"/>
        <w:rPr>
          <w:rFonts w:hint="eastAsia" w:ascii="宋体" w:hAnsi="宋体" w:eastAsia="宋体" w:cs="Times New Roman"/>
          <w:kern w:val="2"/>
          <w:sz w:val="28"/>
          <w:szCs w:val="28"/>
        </w:rPr>
      </w:pPr>
      <w:r>
        <w:rPr>
          <w:rFonts w:hint="eastAsia" w:ascii="宋体" w:hAnsi="宋体" w:eastAsia="宋体" w:cs="宋体"/>
          <w:kern w:val="2"/>
          <w:sz w:val="28"/>
          <w:szCs w:val="28"/>
          <w:lang w:val="en-US" w:eastAsia="zh-CN" w:bidi="ar"/>
        </w:rPr>
        <w:t>2021年全年实际收入为18174009.61元，其中财政拨款收入为16974744.87元，事业收入1199264.74元；2021年全年支出为18174009.61元，其中财政基本支出为16974744.87元，事业支出为1199264.74元；支出内容中工资福利支出11008361.8元，商品和服务支5858533.07元，对个人和家庭的补助支出为107850元.</w:t>
      </w:r>
    </w:p>
    <w:p w14:paraId="49C9A50B">
      <w:pPr>
        <w:keepNext w:val="0"/>
        <w:keepLines w:val="0"/>
        <w:widowControl/>
        <w:suppressLineNumbers w:val="0"/>
        <w:shd w:val="clear" w:fill="FFFFFF"/>
        <w:spacing w:before="0" w:beforeAutospacing="0" w:after="0" w:afterAutospacing="0" w:line="560" w:lineRule="atLeast"/>
        <w:ind w:left="0" w:right="0" w:firstLine="560"/>
        <w:jc w:val="left"/>
        <w:rPr>
          <w:rFonts w:hint="eastAsia" w:ascii="宋体" w:hAnsi="宋体" w:eastAsia="宋体" w:cs="宋体"/>
          <w:kern w:val="2"/>
          <w:sz w:val="28"/>
          <w:szCs w:val="28"/>
          <w:shd w:val="clear" w:fill="FFFFFF"/>
        </w:rPr>
      </w:pPr>
      <w:r>
        <w:rPr>
          <w:rFonts w:hint="eastAsia" w:ascii="宋体" w:hAnsi="宋体" w:eastAsia="宋体" w:cs="宋体"/>
          <w:color w:val="000000"/>
          <w:kern w:val="2"/>
          <w:sz w:val="28"/>
          <w:szCs w:val="28"/>
          <w:shd w:val="clear" w:fill="FFFFFF"/>
          <w:lang w:val="en-US" w:eastAsia="zh-CN" w:bidi="ar"/>
        </w:rPr>
        <w:t>2021年财政收入预算执行数</w:t>
      </w:r>
      <w:r>
        <w:rPr>
          <w:rFonts w:hint="eastAsia" w:ascii="宋体" w:hAnsi="宋体" w:eastAsia="宋体" w:cs="宋体"/>
          <w:kern w:val="2"/>
          <w:sz w:val="28"/>
          <w:szCs w:val="28"/>
          <w:shd w:val="clear" w:fill="FFFFFF"/>
          <w:lang w:val="en-US" w:eastAsia="zh-CN" w:bidi="ar"/>
        </w:rPr>
        <w:t>16974744.87</w:t>
      </w:r>
      <w:r>
        <w:rPr>
          <w:rFonts w:hint="eastAsia" w:ascii="宋体" w:hAnsi="宋体" w:eastAsia="宋体" w:cs="宋体"/>
          <w:color w:val="000000"/>
          <w:kern w:val="2"/>
          <w:sz w:val="28"/>
          <w:szCs w:val="28"/>
          <w:shd w:val="clear" w:fill="FFFFFF"/>
          <w:lang w:val="en-US" w:eastAsia="zh-CN" w:bidi="ar"/>
        </w:rPr>
        <w:t>元，其中人员经费</w:t>
      </w:r>
      <w:r>
        <w:rPr>
          <w:rFonts w:hint="eastAsia" w:ascii="宋体" w:hAnsi="宋体" w:eastAsia="宋体" w:cs="宋体"/>
          <w:kern w:val="2"/>
          <w:sz w:val="28"/>
          <w:szCs w:val="28"/>
          <w:shd w:val="clear" w:fill="FFFFFF"/>
          <w:lang w:val="en-US" w:eastAsia="zh-CN" w:bidi="ar"/>
        </w:rPr>
        <w:t>11116211.8</w:t>
      </w:r>
      <w:r>
        <w:rPr>
          <w:rFonts w:hint="eastAsia" w:ascii="宋体" w:hAnsi="宋体" w:eastAsia="宋体" w:cs="宋体"/>
          <w:color w:val="000000"/>
          <w:kern w:val="2"/>
          <w:sz w:val="28"/>
          <w:szCs w:val="28"/>
          <w:shd w:val="clear" w:fill="FFFFFF"/>
          <w:lang w:val="en-US" w:eastAsia="zh-CN" w:bidi="ar"/>
        </w:rPr>
        <w:t>元，公用经费5858533.07元, 2021年财政支出预算执行数</w:t>
      </w:r>
      <w:r>
        <w:rPr>
          <w:rFonts w:hint="eastAsia" w:ascii="宋体" w:hAnsi="宋体" w:eastAsia="宋体" w:cs="宋体"/>
          <w:kern w:val="2"/>
          <w:sz w:val="28"/>
          <w:szCs w:val="28"/>
          <w:shd w:val="clear" w:fill="FFFFFF"/>
          <w:lang w:val="en-US" w:eastAsia="zh-CN" w:bidi="ar"/>
        </w:rPr>
        <w:t>16974744.87</w:t>
      </w:r>
      <w:r>
        <w:rPr>
          <w:rFonts w:hint="eastAsia" w:ascii="宋体" w:hAnsi="宋体" w:eastAsia="宋体" w:cs="宋体"/>
          <w:color w:val="000000"/>
          <w:kern w:val="2"/>
          <w:sz w:val="28"/>
          <w:szCs w:val="28"/>
          <w:shd w:val="clear" w:fill="FFFFFF"/>
          <w:lang w:val="en-US" w:eastAsia="zh-CN" w:bidi="ar"/>
        </w:rPr>
        <w:t>元，其中人员经费</w:t>
      </w:r>
      <w:r>
        <w:rPr>
          <w:rFonts w:hint="eastAsia" w:ascii="宋体" w:hAnsi="宋体" w:eastAsia="宋体" w:cs="宋体"/>
          <w:kern w:val="2"/>
          <w:sz w:val="28"/>
          <w:szCs w:val="28"/>
          <w:shd w:val="clear" w:fill="FFFFFF"/>
          <w:lang w:val="en-US" w:eastAsia="zh-CN" w:bidi="ar"/>
        </w:rPr>
        <w:t>11116211.8</w:t>
      </w:r>
      <w:r>
        <w:rPr>
          <w:rFonts w:hint="eastAsia" w:ascii="宋体" w:hAnsi="宋体" w:eastAsia="宋体" w:cs="宋体"/>
          <w:color w:val="000000"/>
          <w:kern w:val="2"/>
          <w:sz w:val="28"/>
          <w:szCs w:val="28"/>
          <w:shd w:val="clear" w:fill="FFFFFF"/>
          <w:lang w:val="en-US" w:eastAsia="zh-CN" w:bidi="ar"/>
        </w:rPr>
        <w:t>元，公用经费5858533.07元,</w:t>
      </w:r>
      <w:ins w:id="0" w:author="Administrator">
        <w:r>
          <w:rPr>
            <w:rFonts w:hint="eastAsia" w:ascii="宋体" w:hAnsi="宋体" w:eastAsia="宋体" w:cs="宋体"/>
            <w:color w:val="000000"/>
            <w:kern w:val="2"/>
            <w:sz w:val="28"/>
            <w:szCs w:val="28"/>
            <w:shd w:val="clear" w:fill="FFFFFF"/>
            <w:lang w:val="en-US" w:eastAsia="zh-CN" w:bidi="ar"/>
          </w:rPr>
          <w:t xml:space="preserve"> </w:t>
        </w:r>
      </w:ins>
      <w:r>
        <w:rPr>
          <w:rFonts w:hint="eastAsia" w:ascii="宋体" w:hAnsi="宋体" w:eastAsia="宋体" w:cs="宋体"/>
          <w:color w:val="000000"/>
          <w:kern w:val="2"/>
          <w:sz w:val="28"/>
          <w:szCs w:val="28"/>
          <w:shd w:val="clear" w:fill="FFFFFF"/>
          <w:lang w:val="en-US" w:eastAsia="zh-CN" w:bidi="ar"/>
        </w:rPr>
        <w:t>2020年财政收入预算执行数22156734.68元，其中人员经费10715138.63元，公用经费11441596.05元, 2020年财政支出预算执行数22156734.68元，其中人员经费10715138.63元，公用经费11441596.05元,2021年收入预算数执行比上年减少5181989.81元， 2021年支出预算数执行比上年减少5181989.89元。减少</w:t>
      </w:r>
      <w:r>
        <w:rPr>
          <w:rFonts w:hint="eastAsia" w:ascii="宋体" w:hAnsi="宋体" w:eastAsia="宋体" w:cs="宋体"/>
          <w:kern w:val="2"/>
          <w:sz w:val="28"/>
          <w:szCs w:val="28"/>
          <w:shd w:val="clear" w:fill="FFFFFF"/>
          <w:lang w:val="en-US" w:eastAsia="zh-CN" w:bidi="ar"/>
        </w:rPr>
        <w:t>主要原因为新建教学楼基本完工。</w:t>
      </w:r>
    </w:p>
    <w:p w14:paraId="6BE72711">
      <w:pPr>
        <w:pStyle w:val="7"/>
        <w:keepNext w:val="0"/>
        <w:keepLines w:val="0"/>
        <w:widowControl/>
        <w:suppressLineNumbers w:val="0"/>
        <w:spacing w:before="0" w:beforeAutospacing="1" w:after="0" w:afterAutospacing="1"/>
        <w:ind w:left="0" w:right="0" w:firstLine="560" w:firstLineChars="200"/>
        <w:jc w:val="left"/>
        <w:rPr>
          <w:rFonts w:hint="eastAsia" w:ascii="宋体" w:hAnsi="宋体" w:eastAsia="宋体" w:cs="宋体"/>
          <w:kern w:val="0"/>
          <w:sz w:val="28"/>
          <w:szCs w:val="28"/>
          <w:shd w:val="clear" w:fill="FFFFFF"/>
        </w:rPr>
      </w:pPr>
      <w:r>
        <w:rPr>
          <w:rFonts w:hint="eastAsia" w:ascii="宋体" w:hAnsi="宋体" w:eastAsia="宋体" w:cs="宋体"/>
          <w:kern w:val="0"/>
          <w:sz w:val="28"/>
          <w:szCs w:val="28"/>
          <w:shd w:val="clear" w:fill="FFFFFF"/>
          <w:lang w:val="en-US" w:eastAsia="zh-CN" w:bidi="ar"/>
        </w:rPr>
        <w:t>1、收入与预算对比分析</w:t>
      </w:r>
    </w:p>
    <w:p w14:paraId="7B191C1C">
      <w:pPr>
        <w:keepNext w:val="0"/>
        <w:keepLines w:val="0"/>
        <w:widowControl w:val="0"/>
        <w:suppressLineNumbers w:val="0"/>
        <w:snapToGrid w:val="0"/>
        <w:spacing w:before="0" w:beforeAutospacing="0" w:after="0" w:afterAutospacing="0" w:line="500" w:lineRule="exact"/>
        <w:ind w:left="0" w:right="0" w:firstLine="560" w:firstLineChars="200"/>
        <w:jc w:val="both"/>
        <w:rPr>
          <w:rFonts w:hint="eastAsia" w:ascii="宋体" w:hAnsi="宋体" w:eastAsia="宋体" w:cs="Times New Roman"/>
          <w:kern w:val="2"/>
          <w:sz w:val="28"/>
          <w:szCs w:val="28"/>
        </w:rPr>
      </w:pPr>
      <w:r>
        <w:rPr>
          <w:rFonts w:hint="eastAsia" w:ascii="宋体" w:hAnsi="宋体" w:eastAsia="宋体" w:cs="宋体"/>
          <w:kern w:val="2"/>
          <w:sz w:val="28"/>
          <w:szCs w:val="28"/>
          <w:lang w:val="en-US" w:eastAsia="zh-CN" w:bidi="ar"/>
        </w:rPr>
        <w:t>（1）2021年预算收入8162970元，全年实际收入为16974744.87元，同比减少5181989.81元。</w:t>
      </w:r>
    </w:p>
    <w:p w14:paraId="2DC68ACA">
      <w:pPr>
        <w:keepNext w:val="0"/>
        <w:keepLines w:val="0"/>
        <w:widowControl w:val="0"/>
        <w:suppressLineNumbers w:val="0"/>
        <w:snapToGrid w:val="0"/>
        <w:spacing w:before="0" w:beforeAutospacing="0" w:after="0" w:afterAutospacing="0" w:line="500" w:lineRule="exact"/>
        <w:ind w:left="0" w:right="0" w:firstLine="560" w:firstLineChars="200"/>
        <w:jc w:val="both"/>
        <w:rPr>
          <w:rFonts w:hint="eastAsia" w:ascii="宋体" w:hAnsi="宋体" w:eastAsia="宋体" w:cs="Times New Roman"/>
          <w:kern w:val="2"/>
          <w:sz w:val="28"/>
          <w:szCs w:val="28"/>
        </w:rPr>
      </w:pPr>
      <w:r>
        <w:rPr>
          <w:rFonts w:hint="eastAsia" w:ascii="宋体" w:hAnsi="宋体" w:eastAsia="宋体" w:cs="宋体"/>
          <w:kern w:val="2"/>
          <w:sz w:val="28"/>
          <w:szCs w:val="28"/>
          <w:lang w:val="en-US" w:eastAsia="zh-CN" w:bidi="ar"/>
        </w:rPr>
        <w:t>（2）主要原因为新建教学楼基本完工。</w:t>
      </w:r>
    </w:p>
    <w:p w14:paraId="3F60BF9C">
      <w:pPr>
        <w:pStyle w:val="7"/>
        <w:keepNext w:val="0"/>
        <w:keepLines w:val="0"/>
        <w:widowControl/>
        <w:suppressLineNumbers w:val="0"/>
        <w:spacing w:before="0" w:beforeAutospacing="1" w:after="0" w:afterAutospacing="1"/>
        <w:ind w:left="0" w:right="0" w:firstLine="560" w:firstLineChars="200"/>
        <w:jc w:val="left"/>
        <w:rPr>
          <w:rFonts w:hint="eastAsia" w:ascii="宋体" w:hAnsi="宋体" w:eastAsia="宋体" w:cs="宋体"/>
          <w:kern w:val="0"/>
          <w:sz w:val="28"/>
          <w:szCs w:val="28"/>
          <w:shd w:val="clear" w:fill="FFFFFF"/>
        </w:rPr>
      </w:pPr>
      <w:r>
        <w:rPr>
          <w:rFonts w:hint="eastAsia" w:ascii="宋体" w:hAnsi="宋体" w:eastAsia="宋体" w:cs="宋体"/>
          <w:kern w:val="0"/>
          <w:sz w:val="28"/>
          <w:szCs w:val="28"/>
          <w:shd w:val="clear" w:fill="FFFFFF"/>
          <w:lang w:val="en-US" w:eastAsia="zh-CN" w:bidi="ar"/>
        </w:rPr>
        <w:t>2、收入结构分析</w:t>
      </w:r>
    </w:p>
    <w:p w14:paraId="6F5A7340">
      <w:pPr>
        <w:keepNext w:val="0"/>
        <w:keepLines w:val="0"/>
        <w:widowControl w:val="0"/>
        <w:suppressLineNumbers w:val="0"/>
        <w:spacing w:before="0" w:beforeAutospacing="0" w:after="0" w:afterAutospacing="0" w:line="500" w:lineRule="exact"/>
        <w:ind w:left="0" w:right="0" w:firstLine="560" w:firstLineChars="200"/>
        <w:jc w:val="both"/>
        <w:rPr>
          <w:rFonts w:hint="eastAsia" w:ascii="宋体" w:hAnsi="宋体" w:eastAsia="宋体" w:cs="Times New Roman"/>
          <w:kern w:val="2"/>
          <w:sz w:val="28"/>
          <w:szCs w:val="28"/>
        </w:rPr>
      </w:pPr>
      <w:r>
        <w:rPr>
          <w:rFonts w:hint="eastAsia" w:ascii="宋体" w:hAnsi="宋体" w:eastAsia="宋体" w:cs="宋体"/>
          <w:kern w:val="2"/>
          <w:sz w:val="28"/>
          <w:szCs w:val="28"/>
          <w:lang w:val="en-US" w:eastAsia="zh-CN" w:bidi="ar"/>
        </w:rPr>
        <w:t>（1）2021年全年实际收入为18174009.61元，同比下降22.12%，其中财政拨款收入为16974744.87元，事业收入1199264.74元，财政拨款收入占93%。</w:t>
      </w:r>
    </w:p>
    <w:p w14:paraId="21A4F723">
      <w:pPr>
        <w:keepNext w:val="0"/>
        <w:keepLines w:val="0"/>
        <w:widowControl w:val="0"/>
        <w:suppressLineNumbers w:val="0"/>
        <w:snapToGrid w:val="0"/>
        <w:spacing w:before="0" w:beforeAutospacing="0" w:after="0" w:afterAutospacing="0" w:line="500" w:lineRule="exact"/>
        <w:ind w:left="0" w:right="0" w:firstLine="560" w:firstLineChars="200"/>
        <w:jc w:val="both"/>
        <w:rPr>
          <w:rFonts w:hint="eastAsia" w:ascii="宋体" w:hAnsi="宋体" w:eastAsia="宋体" w:cs="Times New Roman"/>
          <w:kern w:val="2"/>
          <w:sz w:val="28"/>
          <w:szCs w:val="28"/>
        </w:rPr>
      </w:pPr>
      <w:r>
        <w:rPr>
          <w:rFonts w:hint="eastAsia" w:ascii="宋体" w:hAnsi="宋体" w:eastAsia="宋体" w:cs="宋体"/>
          <w:kern w:val="2"/>
          <w:sz w:val="28"/>
          <w:szCs w:val="28"/>
          <w:lang w:val="en-US" w:eastAsia="zh-CN" w:bidi="ar"/>
        </w:rPr>
        <w:t>（2）2021年基本支出为18174009.61元，同比下降22.12%，主要原因为新建教学楼基本完工，其中人员经费11116211.8元，公用经费7057797.81元，人员经费占61.2%，公用经费占38.8%。</w:t>
      </w:r>
    </w:p>
    <w:p w14:paraId="66089660">
      <w:pPr>
        <w:pStyle w:val="7"/>
        <w:widowControl/>
        <w:spacing w:beforeAutospacing="0" w:afterAutospacing="0"/>
        <w:ind w:firstLine="562" w:firstLineChars="20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（二）关于“三公”经费支出说明</w:t>
      </w:r>
    </w:p>
    <w:p w14:paraId="657985B4">
      <w:pPr>
        <w:pStyle w:val="14"/>
        <w:keepNext w:val="0"/>
        <w:keepLines w:val="0"/>
        <w:pageBreakBefore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2021年“三公”经费年初预算0元，决算总支出0元，与2020年度持平，其中：</w:t>
      </w:r>
    </w:p>
    <w:p w14:paraId="612A057F">
      <w:pPr>
        <w:pStyle w:val="14"/>
        <w:keepNext w:val="0"/>
        <w:keepLines w:val="0"/>
        <w:pageBreakBefore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1.因公出国（境）费0元，预算数0元，决算数比预算数增加0元，增长幅度为0%，我部门因公出国（境）团组数0、人数0，与2020年度持平</w:t>
      </w:r>
    </w:p>
    <w:p w14:paraId="6E687333">
      <w:pPr>
        <w:pStyle w:val="14"/>
        <w:keepNext w:val="0"/>
        <w:keepLines w:val="0"/>
        <w:pageBreakBefore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2.公务用车购置及运行费支出决算为0万元，年初预算0元，其中：</w:t>
      </w:r>
    </w:p>
    <w:p w14:paraId="1E92A1E5">
      <w:pPr>
        <w:pStyle w:val="14"/>
        <w:keepNext w:val="0"/>
        <w:keepLines w:val="0"/>
        <w:pageBreakBefore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公务车运行维护费0元，年初预算数0元，决算数比预算数增加0元，增加幅度为0%；公务车实物量0，保有量0，与2020年度持平；</w:t>
      </w:r>
    </w:p>
    <w:p w14:paraId="642B67EA">
      <w:pPr>
        <w:pStyle w:val="14"/>
        <w:keepNext w:val="0"/>
        <w:keepLines w:val="0"/>
        <w:pageBreakBefore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公务用车购置费0元，年初预算年初预算数0元，决算数比预算数增加0元，与2020年度持平；</w:t>
      </w:r>
    </w:p>
    <w:p w14:paraId="1EDC3526">
      <w:pPr>
        <w:pStyle w:val="14"/>
        <w:keepNext w:val="0"/>
        <w:keepLines w:val="0"/>
        <w:pageBreakBefore w:val="0"/>
        <w:kinsoku/>
        <w:wordWrap/>
        <w:overflowPunct/>
        <w:topLinePunct w:val="0"/>
        <w:autoSpaceDE/>
        <w:autoSpaceDN/>
        <w:bidi w:val="0"/>
        <w:adjustRightInd/>
        <w:snapToGrid/>
        <w:ind w:left="0" w:leftChars="0" w:firstLine="560" w:firstLineChars="200"/>
        <w:textAlignment w:val="auto"/>
        <w:rPr>
          <w:rFonts w:hint="default"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3.公务接待费0元，年初预算数0元，决算数比预算数增加0元，增长幅度为0%；我部门公务接待批次0，公务接待人数0，与2020年度持平；</w:t>
      </w:r>
    </w:p>
    <w:p w14:paraId="6913BE18">
      <w:pPr>
        <w:pStyle w:val="7"/>
        <w:widowControl/>
        <w:spacing w:beforeAutospacing="0" w:afterAutospacing="0"/>
        <w:ind w:firstLine="562" w:firstLineChars="20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（三）关于机关运行经费支出说明</w:t>
      </w:r>
    </w:p>
    <w:p w14:paraId="0075CFDB">
      <w:pPr>
        <w:pStyle w:val="14"/>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本单位为财政补助事业单位，无机关运行经费支出。</w:t>
      </w:r>
    </w:p>
    <w:p w14:paraId="4FA2DEF5">
      <w:pPr>
        <w:pStyle w:val="7"/>
        <w:widowControl/>
        <w:numPr>
          <w:ilvl w:val="0"/>
          <w:numId w:val="1"/>
        </w:numPr>
        <w:spacing w:beforeAutospacing="0" w:afterAutospacing="0"/>
        <w:ind w:left="0" w:leftChars="0" w:firstLine="422" w:firstLineChars="150"/>
        <w:rPr>
          <w:rFonts w:hint="eastAsia" w:asciiTheme="minorEastAsia" w:hAnsiTheme="minorEastAsia" w:cstheme="minorEastAsia"/>
          <w:b/>
          <w:bCs/>
          <w:color w:val="000000" w:themeColor="text1"/>
          <w:sz w:val="28"/>
          <w:szCs w:val="28"/>
          <w:shd w:val="clear" w:color="auto" w:fill="FFFFFF"/>
          <w14:textFill>
            <w14:solidFill>
              <w14:schemeClr w14:val="tx1"/>
            </w14:solidFill>
          </w14:textFill>
        </w:rPr>
      </w:pPr>
      <w:r>
        <w:rPr>
          <w:rFonts w:hint="eastAsia" w:asciiTheme="minorEastAsia" w:hAnsiTheme="minorEastAsia" w:cstheme="minorEastAsia"/>
          <w:b/>
          <w:bCs/>
          <w:color w:val="000000" w:themeColor="text1"/>
          <w:sz w:val="28"/>
          <w:szCs w:val="28"/>
          <w:shd w:val="clear" w:color="auto" w:fill="FFFFFF"/>
          <w14:textFill>
            <w14:solidFill>
              <w14:schemeClr w14:val="tx1"/>
            </w14:solidFill>
          </w14:textFill>
        </w:rPr>
        <w:t>关于政府采购支出说明</w:t>
      </w:r>
    </w:p>
    <w:p w14:paraId="379CD6B1">
      <w:pPr>
        <w:pStyle w:val="7"/>
        <w:widowControl/>
        <w:numPr>
          <w:ilvl w:val="0"/>
          <w:numId w:val="0"/>
        </w:numPr>
        <w:spacing w:beforeAutospacing="0" w:afterAutospacing="0"/>
        <w:ind w:leftChars="150" w:firstLine="560" w:firstLineChars="200"/>
        <w:rPr>
          <w:rFonts w:hint="eastAsia" w:asciiTheme="minorEastAsia" w:hAnsiTheme="minorEastAsia" w:cstheme="minorEastAsia"/>
          <w:b/>
          <w:bCs/>
          <w:color w:val="000000" w:themeColor="text1"/>
          <w:sz w:val="28"/>
          <w:szCs w:val="28"/>
          <w:shd w:val="clear" w:color="auto" w:fill="FFFFFF"/>
          <w14:textFill>
            <w14:solidFill>
              <w14:schemeClr w14:val="tx1"/>
            </w14:solidFill>
          </w14:textFill>
        </w:rPr>
      </w:pPr>
      <w:r>
        <w:rPr>
          <w:rFonts w:hint="eastAsia" w:ascii="宋体" w:hAnsi="宋体" w:cs="仿宋"/>
          <w:bCs/>
          <w:color w:val="000000" w:themeColor="text1"/>
          <w:sz w:val="28"/>
          <w:szCs w:val="28"/>
          <w14:textFill>
            <w14:solidFill>
              <w14:schemeClr w14:val="tx1"/>
            </w14:solidFill>
          </w14:textFill>
        </w:rPr>
        <w:t>本部门（单位）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561F6E61">
      <w:pPr>
        <w:pStyle w:val="7"/>
        <w:widowControl/>
        <w:numPr>
          <w:ilvl w:val="0"/>
          <w:numId w:val="1"/>
        </w:numPr>
        <w:spacing w:beforeAutospacing="0" w:afterAutospacing="0"/>
        <w:ind w:left="0" w:leftChars="0" w:firstLine="422" w:firstLineChars="150"/>
        <w:rPr>
          <w:rFonts w:hint="eastAsia" w:asciiTheme="minorEastAsia" w:hAnsiTheme="minorEastAsia" w:cstheme="minorEastAsia"/>
          <w:b/>
          <w:bCs/>
          <w:color w:val="000000" w:themeColor="text1"/>
          <w:sz w:val="28"/>
          <w:szCs w:val="28"/>
          <w:shd w:val="clear" w:color="auto" w:fill="FFFFFF"/>
          <w14:textFill>
            <w14:solidFill>
              <w14:schemeClr w14:val="tx1"/>
            </w14:solidFill>
          </w14:textFill>
        </w:rPr>
      </w:pPr>
      <w:r>
        <w:rPr>
          <w:rFonts w:hint="eastAsia" w:asciiTheme="minorEastAsia" w:hAnsiTheme="minorEastAsia" w:cstheme="minorEastAsia"/>
          <w:b/>
          <w:bCs/>
          <w:color w:val="000000" w:themeColor="text1"/>
          <w:sz w:val="28"/>
          <w:szCs w:val="28"/>
          <w:shd w:val="clear" w:color="auto" w:fill="FFFFFF"/>
          <w14:textFill>
            <w14:solidFill>
              <w14:schemeClr w14:val="tx1"/>
            </w14:solidFill>
          </w14:textFill>
        </w:rPr>
        <w:t>关于国有资产占用情况说明</w:t>
      </w:r>
    </w:p>
    <w:p w14:paraId="1709C103">
      <w:pPr>
        <w:widowControl/>
        <w:numPr>
          <w:ilvl w:val="0"/>
          <w:numId w:val="0"/>
        </w:numPr>
        <w:shd w:val="clear" w:color="auto" w:fill="FFFFFF"/>
        <w:ind w:firstLine="560" w:firstLineChars="200"/>
        <w:jc w:val="left"/>
        <w:rPr>
          <w:rFonts w:asciiTheme="minorEastAsia" w:hAnsiTheme="minorEastAsia" w:cstheme="minorEastAsia"/>
          <w:b/>
          <w:bCs/>
          <w:sz w:val="28"/>
          <w:szCs w:val="28"/>
        </w:rPr>
      </w:pPr>
      <w:r>
        <w:rPr>
          <w:rFonts w:hint="eastAsia" w:asciiTheme="minorEastAsia" w:hAnsiTheme="minorEastAsia" w:eastAsiaTheme="minorEastAsia" w:cstheme="minorEastAsia"/>
          <w:kern w:val="2"/>
          <w:sz w:val="28"/>
          <w:szCs w:val="28"/>
          <w:highlight w:val="none"/>
          <w:lang w:val="en-US" w:eastAsia="zh-CN" w:bidi="ar-SA"/>
        </w:rPr>
        <w:t>截至2021年12月31日，本部门（单位）共有车辆0辆，其中，主要领导干部用车0辆、机要通信用车0辆、应急保障用车0 辆、执法执勤用车0 辆、特种专业技术用车0 辆、离退休干部用车0辆、其他用车0辆；单位价值50万元以上通用设备0台（套）；单位价值100万元以上专用设备0台（套）。</w:t>
      </w:r>
    </w:p>
    <w:p w14:paraId="7238A1AF">
      <w:pPr>
        <w:widowControl/>
        <w:numPr>
          <w:ilvl w:val="0"/>
          <w:numId w:val="3"/>
        </w:numPr>
        <w:shd w:val="clear" w:color="auto" w:fill="FFFFFF"/>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重点绩效评价结果等预算绩效情况说明</w:t>
      </w:r>
    </w:p>
    <w:p w14:paraId="050051EE">
      <w:pPr>
        <w:widowControl/>
        <w:shd w:val="clear" w:color="auto" w:fill="FFFFFF"/>
        <w:ind w:firstLine="561"/>
        <w:jc w:val="left"/>
        <w:rPr>
          <w:rFonts w:hint="eastAsia" w:asciiTheme="minorEastAsia" w:hAnsiTheme="minorEastAsia" w:cstheme="minorEastAsia"/>
          <w:kern w:val="0"/>
          <w:sz w:val="28"/>
          <w:szCs w:val="28"/>
          <w:lang w:bidi="ar"/>
        </w:rPr>
      </w:pPr>
      <w:r>
        <w:rPr>
          <w:rFonts w:hint="eastAsia" w:asciiTheme="minorEastAsia" w:hAnsiTheme="minorEastAsia" w:cstheme="minorEastAsia"/>
          <w:sz w:val="28"/>
          <w:szCs w:val="28"/>
        </w:rPr>
        <w:t>2021</w:t>
      </w:r>
      <w:r>
        <w:rPr>
          <w:rFonts w:hint="eastAsia" w:asciiTheme="minorEastAsia" w:hAnsiTheme="minorEastAsia" w:cstheme="minorEastAsia"/>
          <w:kern w:val="0"/>
          <w:sz w:val="28"/>
          <w:szCs w:val="28"/>
          <w:lang w:bidi="ar"/>
        </w:rPr>
        <w:t>年， 根据预算绩效管理要求，我单位组织2021年度一般公共预算项目支出全面开展绩效自评，共涉及项目1个，资金700万元。 2021年项目资金投入700万元，已使用556.66万元，使用率达79.52%。使用从评价结果看，项目立项程序完整、规范，预算执行及时、有效，绩效目标得到较好实现，绩效管理水平不断提高，绩效指标体系建设逐渐丰富和完善。</w:t>
      </w:r>
    </w:p>
    <w:p w14:paraId="3A6022C1">
      <w:pPr>
        <w:widowControl/>
        <w:shd w:val="clear" w:color="auto" w:fill="FFFFFF"/>
        <w:ind w:firstLine="561"/>
        <w:jc w:val="left"/>
        <w:rPr>
          <w:rFonts w:hint="eastAsia" w:asciiTheme="minorEastAsia" w:hAnsiTheme="minorEastAsia" w:cstheme="minorEastAsia"/>
          <w:kern w:val="0"/>
          <w:sz w:val="28"/>
          <w:szCs w:val="28"/>
          <w:lang w:bidi="ar"/>
        </w:rPr>
      </w:pPr>
    </w:p>
    <w:tbl>
      <w:tblPr>
        <w:tblStyle w:val="8"/>
        <w:tblW w:w="124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1"/>
        <w:gridCol w:w="1054"/>
        <w:gridCol w:w="995"/>
        <w:gridCol w:w="847"/>
        <w:gridCol w:w="2900"/>
        <w:gridCol w:w="1920"/>
        <w:gridCol w:w="1670"/>
        <w:gridCol w:w="1670"/>
        <w:gridCol w:w="834"/>
      </w:tblGrid>
      <w:tr w14:paraId="6D9FD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249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402D">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2021年黄石港区区部门整体支出绩效自评表</w:t>
            </w:r>
          </w:p>
        </w:tc>
      </w:tr>
      <w:tr w14:paraId="07200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CF85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填报单位</w:t>
            </w:r>
          </w:p>
          <w:p w14:paraId="0682C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EA5F">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黄石市第十八中学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C4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填报日期：</w:t>
            </w:r>
          </w:p>
        </w:tc>
        <w:tc>
          <w:tcPr>
            <w:tcW w:w="41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307D">
            <w:pPr>
              <w:tabs>
                <w:tab w:val="left" w:pos="1434"/>
              </w:tabs>
              <w:jc w:val="lef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eastAsia="zh-CN"/>
              </w:rPr>
              <w:tab/>
            </w:r>
            <w:r>
              <w:rPr>
                <w:rFonts w:hint="eastAsia" w:ascii="宋体" w:hAnsi="宋体" w:eastAsia="宋体" w:cs="宋体"/>
                <w:i w:val="0"/>
                <w:iCs w:val="0"/>
                <w:color w:val="000000"/>
                <w:sz w:val="22"/>
                <w:szCs w:val="22"/>
                <w:u w:val="none"/>
                <w:lang w:val="en-US" w:eastAsia="zh-CN"/>
              </w:rPr>
              <w:t>2022.01.31</w:t>
            </w:r>
          </w:p>
        </w:tc>
      </w:tr>
      <w:tr w14:paraId="1C735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E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0514F">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黄石市第十八中学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3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A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w:t>
            </w:r>
          </w:p>
        </w:tc>
      </w:tr>
      <w:tr w14:paraId="4CE84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1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763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部门整体支出总额预算</w:t>
            </w:r>
          </w:p>
          <w:p w14:paraId="296EE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执行情况（万元）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E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执行数（A）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5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预算数（B）</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2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执行率（A/B）</w:t>
            </w:r>
          </w:p>
        </w:tc>
      </w:tr>
      <w:tr w14:paraId="5F936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81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3098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DF279">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693D7">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924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828B1">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1.43</w:t>
            </w:r>
          </w:p>
        </w:tc>
      </w:tr>
      <w:tr w14:paraId="4A4F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FB0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一级</w:t>
            </w:r>
          </w:p>
          <w:p w14:paraId="3E363B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1A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二级</w:t>
            </w:r>
          </w:p>
          <w:p w14:paraId="01DC76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4FB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三级</w:t>
            </w:r>
          </w:p>
          <w:p w14:paraId="0807A0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7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9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6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9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年初目标值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D7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1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48F72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27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投入</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BF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预算执行（35分）</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5D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w:t>
            </w:r>
          </w:p>
          <w:p w14:paraId="6186F4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率（10分）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8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94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预算完成率=（预算完成数/预算数）×100%，用以反映和考核部门（单位）预算完成程度。</w:t>
            </w:r>
          </w:p>
          <w:p w14:paraId="3D253F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预算完成数：部门（单位）本年度实际完成的预算数。</w:t>
            </w:r>
          </w:p>
          <w:p w14:paraId="68B3A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预算数：财政部分批复的本年度部门（单位）预算数。</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21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预算完成率=100%的，得10分</w:t>
            </w:r>
          </w:p>
          <w:p w14:paraId="0141CE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预算完成率≥95%的，得9分</w:t>
            </w:r>
          </w:p>
          <w:p w14:paraId="644F6EA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预算完成率在90%（含）和95%之间，得8分</w:t>
            </w:r>
          </w:p>
          <w:p w14:paraId="7ACC726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预算完成率在85%（含）和90%之间，得7分</w:t>
            </w:r>
          </w:p>
          <w:p w14:paraId="5D8826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预算完成率在80%（含）和85%之间，得6分。</w:t>
            </w:r>
          </w:p>
          <w:p w14:paraId="4208877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预算完成率在70%(含）和80%之间，得4分。</w:t>
            </w:r>
          </w:p>
          <w:p w14:paraId="16A714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预算完成率＜70%的，得0分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99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85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4F34">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r>
      <w:tr w14:paraId="054AE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7627">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B8873">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E9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预算调整率（10分）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2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96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预算调整率=（预算调整数/预算率）×100%，用以反映和考核部门（单位）预算的调整过程</w:t>
            </w:r>
          </w:p>
          <w:p w14:paraId="0A72A9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预算调整数：部门（单位）在本年度内涉及预算的追加、追减或结构调整的资金综合（因落实国家政策、发生不可抗力、上级部门或本级党委政府临时交办而产生的调整除外）。</w:t>
            </w:r>
          </w:p>
          <w:p w14:paraId="05919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预算包括一般公共预算与政府性基金预算。</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7F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预算调整率绝对值≤5%，得10分。</w:t>
            </w:r>
          </w:p>
          <w:p w14:paraId="7A793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预算调整率绝对值＞5%的，每增加0.1个百分点扣0.1分，扣完为止。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A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CB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34D8">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r>
      <w:tr w14:paraId="07A06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A6C7A">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43800">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A8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支出进度率</w:t>
            </w:r>
          </w:p>
          <w:p w14:paraId="755BBF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7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C4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支出进度率=（实际支出/支出预算）×100%，用以反映和考核部门（单位）预算执行的及时性和均衡性程度。</w:t>
            </w:r>
          </w:p>
          <w:p w14:paraId="54866A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半年支出进度＝部门上半年实际支出/（上年结余结转+本年部门预算安排+上半年执行中追加追减）*100%。</w:t>
            </w:r>
          </w:p>
          <w:p w14:paraId="649E1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前三季度支出进度＝部门前三季度实际支出/（上年结余结转+本年部门预算安排+前三季度执行中追加追减）*100%。</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0F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半年进度：进度率≥45%，得4分；进度率在40%（含）和45%之间，得2分；进度率＜40%，得0分。</w:t>
            </w:r>
          </w:p>
          <w:p w14:paraId="7D869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前三季度进度：进度率≥75%，得6分；进度率在60%（含）和75%之间，得4分；进度率＜60%，得0分。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6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65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E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756AD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3F58">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57725">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33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7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28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部门预算中除财政拨款外的其他收入预算与决算差异率。</w:t>
            </w:r>
          </w:p>
          <w:p w14:paraId="60FC4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预算编制准确率＝其他收入决算数/其他收入预算数×100%-100%。</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67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预算编制准确率≤20%，得5分。</w:t>
            </w:r>
          </w:p>
          <w:p w14:paraId="396C9C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预算编制准确率在20%和40%（含）之间，得3分。</w:t>
            </w:r>
          </w:p>
          <w:p w14:paraId="50946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预算编制准确率＞40%，得0分。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1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762A">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21EA">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r>
      <w:tr w14:paraId="6F228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8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C9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预算管理（20分）</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E8F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“三公”经费控制率</w:t>
            </w:r>
          </w:p>
          <w:p w14:paraId="7190C1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2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8B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“三公”经费控制率=（“三公”经费实际支出数/“三公”经费预算安排数）×100%，用以反映和考核部门（单位）对“三公”经费的实际控制程度。</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5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三公经费控制率 ≤100%，得5分，每增加0.1个百分点扣0.5分，扣完为止。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3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53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4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5B65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6F35">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568C7">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3F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资产管理规范性</w:t>
            </w:r>
          </w:p>
          <w:p w14:paraId="45CDE8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（5分）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2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DF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部门（单位）资产管理是否规范，用以反映和考核部门（单位）资产管理情况。</w:t>
            </w:r>
          </w:p>
          <w:p w14:paraId="384F52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1.新增资产配置按预算执行。</w:t>
            </w:r>
          </w:p>
          <w:p w14:paraId="559183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2.资产有偿使用、处置按规定程序审批。</w:t>
            </w:r>
          </w:p>
          <w:p w14:paraId="44304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3.资产收益及时、足额上缴财政。</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A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全部符合5分，有1项不符扣2分,扣完为止。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F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A5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E9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32E42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2448">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1FCB5">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813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资金使用合规性</w:t>
            </w:r>
          </w:p>
          <w:p w14:paraId="4EC214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C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A0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部门（单位）使用预算资金是否符合相关的预算财务管理制度的规定，用以反映和考核部门（单位）预算资金的规范运行情况。</w:t>
            </w:r>
          </w:p>
          <w:p w14:paraId="4B64C4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1.符合国家财经法规和财务管理制度规定以及有关专项资金管理办法的规定；</w:t>
            </w:r>
          </w:p>
          <w:p w14:paraId="52BF82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2.资金的拨付有完整的审批程序和手续；</w:t>
            </w:r>
          </w:p>
          <w:p w14:paraId="67F4D5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3.重大项目开支经过评估论证；</w:t>
            </w:r>
          </w:p>
          <w:p w14:paraId="15F3BB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4.符合部门预算批复的用途；</w:t>
            </w:r>
          </w:p>
          <w:p w14:paraId="09657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5.不存在截留、挤占、挪用、虚列支出等情况。</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C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全部符合10分,有1项不符扣2分，扣完为止。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9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E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A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1F73C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3EA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效果</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FA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运行效益（45分）</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0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行政运行经济性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2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6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现行行政运行经费支出预算编制方法的行政运行成本。</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1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可使行政运行成本最经济为5分，可使行政运行成本较合理为3分，一般为2分，不合理为0分。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37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F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5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425EC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3EC04">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1FFE7">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9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行政运行有效性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4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8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行政运行经费支出能否保障部门正常运行。</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A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正常运行的得5分，基本正常得3分，不能正常运行的不得分。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A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C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C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7988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FAB37">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F91EC">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92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专项运行经济效益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6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8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项目资金运行产生的经济效益</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9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经济效益显著得10分；一般得5分，下降不得分。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9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A7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7B12">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r>
      <w:tr w14:paraId="78DE9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88B0D">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28DAD">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B7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A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C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项目资金运行产生的社会效益</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A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社会效益显著得10分；一般得5分；否则不得分。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8D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B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5F2B5">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r>
      <w:tr w14:paraId="613F2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69BDC">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29AFB">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03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专项运行可持续影响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CF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3B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1.项目完成后有经费安排能满足项目持续运行需要；</w:t>
            </w:r>
          </w:p>
          <w:p w14:paraId="6E3859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2.项目完成后有制度保障项目持续运行需要；</w:t>
            </w:r>
          </w:p>
          <w:p w14:paraId="4CFC7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3.项目完成后有明确的项目管理机构、负责人对项目后继管理负责，满足持续运行需要。</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8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全部符合15分,有1项不符扣5分，扣完为止。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D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E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E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648E4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8CE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评价结果（优、良、中、差）：优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FD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  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9DF84">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92</w:t>
            </w:r>
          </w:p>
        </w:tc>
      </w:tr>
    </w:tbl>
    <w:p w14:paraId="78535EB4">
      <w:pPr>
        <w:widowControl/>
        <w:shd w:val="clear" w:color="auto" w:fill="FFFFFF"/>
        <w:ind w:firstLine="561"/>
        <w:jc w:val="left"/>
        <w:rPr>
          <w:rFonts w:hint="eastAsia" w:asciiTheme="minorEastAsia" w:hAnsiTheme="minorEastAsia" w:cstheme="minorEastAsia"/>
          <w:kern w:val="0"/>
          <w:sz w:val="28"/>
          <w:szCs w:val="28"/>
          <w:lang w:bidi="ar"/>
        </w:rPr>
      </w:pPr>
    </w:p>
    <w:p w14:paraId="5264AAF1">
      <w:pPr>
        <w:spacing w:line="440" w:lineRule="exact"/>
        <w:ind w:firstLine="562" w:firstLineChars="200"/>
        <w:rPr>
          <w:rFonts w:ascii="宋体" w:hAnsi="宋体"/>
          <w:b/>
          <w:color w:val="FF6600"/>
          <w:spacing w:val="2"/>
          <w:sz w:val="28"/>
          <w:szCs w:val="28"/>
        </w:rPr>
      </w:pPr>
      <w:r>
        <w:rPr>
          <w:rFonts w:hint="eastAsia" w:ascii="宋体" w:hAnsi="宋体" w:cs="宋体"/>
          <w:b/>
          <w:bCs/>
          <w:sz w:val="28"/>
          <w:szCs w:val="28"/>
        </w:rPr>
        <w:t>（七）</w:t>
      </w:r>
      <w:r>
        <w:rPr>
          <w:rFonts w:hint="eastAsia" w:ascii="宋体" w:hAnsi="宋体"/>
          <w:b/>
          <w:spacing w:val="2"/>
          <w:sz w:val="28"/>
          <w:szCs w:val="28"/>
        </w:rPr>
        <w:t>决算收支增减变化情况</w:t>
      </w:r>
    </w:p>
    <w:p w14:paraId="60DB3412">
      <w:pPr>
        <w:spacing w:line="440" w:lineRule="exact"/>
        <w:ind w:firstLine="568" w:firstLineChars="200"/>
        <w:rPr>
          <w:rFonts w:ascii="宋体" w:hAnsi="宋体"/>
          <w:spacing w:val="2"/>
          <w:sz w:val="28"/>
          <w:szCs w:val="28"/>
        </w:rPr>
      </w:pPr>
      <w:r>
        <w:rPr>
          <w:rFonts w:hint="eastAsia" w:ascii="宋体" w:hAnsi="宋体"/>
          <w:spacing w:val="2"/>
          <w:sz w:val="28"/>
          <w:szCs w:val="28"/>
        </w:rPr>
        <w:t>1、收入增减变化情况</w:t>
      </w:r>
    </w:p>
    <w:p w14:paraId="62B5210D">
      <w:pPr>
        <w:widowControl/>
        <w:ind w:firstLine="568" w:firstLineChars="200"/>
        <w:rPr>
          <w:rFonts w:ascii="宋体" w:hAnsi="宋体"/>
          <w:spacing w:val="2"/>
          <w:sz w:val="28"/>
          <w:szCs w:val="28"/>
        </w:rPr>
      </w:pPr>
      <w:r>
        <w:rPr>
          <w:rFonts w:hint="eastAsia" w:ascii="宋体" w:hAnsi="宋体"/>
          <w:spacing w:val="2"/>
          <w:sz w:val="28"/>
          <w:szCs w:val="28"/>
        </w:rPr>
        <w:t>2020年全年总收入2333.63万元,2021年全年总收入1817.4万元，同比上年减少516.23万元，减少幅度为22.12%，原因是在建工程减少。</w:t>
      </w:r>
    </w:p>
    <w:p w14:paraId="6A14878C">
      <w:pPr>
        <w:spacing w:line="440" w:lineRule="exact"/>
        <w:ind w:firstLine="568" w:firstLineChars="200"/>
        <w:rPr>
          <w:rFonts w:ascii="宋体" w:hAnsi="宋体"/>
          <w:spacing w:val="2"/>
          <w:sz w:val="28"/>
          <w:szCs w:val="28"/>
        </w:rPr>
      </w:pPr>
      <w:r>
        <w:rPr>
          <w:rFonts w:hint="eastAsia" w:ascii="宋体" w:hAnsi="宋体"/>
          <w:spacing w:val="2"/>
          <w:sz w:val="28"/>
          <w:szCs w:val="28"/>
        </w:rPr>
        <w:t>2、支出增减变化情况</w:t>
      </w:r>
    </w:p>
    <w:p w14:paraId="47CE1284">
      <w:pPr>
        <w:widowControl/>
        <w:shd w:val="clear" w:color="auto" w:fill="FFFFFF"/>
        <w:ind w:firstLine="561"/>
        <w:jc w:val="left"/>
        <w:rPr>
          <w:rFonts w:asciiTheme="minorEastAsia" w:hAnsiTheme="minorEastAsia" w:cstheme="minorEastAsia"/>
          <w:kern w:val="0"/>
          <w:sz w:val="28"/>
          <w:szCs w:val="28"/>
          <w:lang w:bidi="ar"/>
        </w:rPr>
      </w:pPr>
      <w:r>
        <w:rPr>
          <w:rFonts w:hint="eastAsia" w:ascii="宋体" w:hAnsi="宋体"/>
          <w:spacing w:val="2"/>
          <w:sz w:val="28"/>
          <w:szCs w:val="28"/>
        </w:rPr>
        <w:t>2020年全年总支出2333.63万元,2021年全年总支出1817.4万元，同比上年减少516.23万元，减少幅度为22.12%，原因是在建工程减少。</w:t>
      </w:r>
    </w:p>
    <w:p w14:paraId="42AB60F9">
      <w:pPr>
        <w:pStyle w:val="7"/>
        <w:widowControl/>
        <w:spacing w:beforeAutospacing="0" w:afterAutospacing="0"/>
        <w:ind w:firstLine="560"/>
        <w:rPr>
          <w:rFonts w:asciiTheme="minorEastAsia" w:hAnsiTheme="minorEastAsia" w:cstheme="minorEastAsia"/>
          <w:sz w:val="28"/>
          <w:szCs w:val="28"/>
          <w:shd w:val="clear" w:color="auto" w:fill="FFFFFF"/>
        </w:rPr>
      </w:pPr>
    </w:p>
    <w:p w14:paraId="5CCFE4CC">
      <w:pPr>
        <w:pStyle w:val="7"/>
        <w:widowControl/>
        <w:spacing w:beforeAutospacing="0" w:afterAutospacing="0"/>
        <w:rPr>
          <w:rFonts w:asciiTheme="minorEastAsia" w:hAnsiTheme="minorEastAsia" w:cstheme="minorEastAsia"/>
          <w:sz w:val="28"/>
          <w:szCs w:val="28"/>
          <w:shd w:val="clear" w:color="auto" w:fill="FFFFFF"/>
        </w:rPr>
      </w:pPr>
    </w:p>
    <w:p w14:paraId="2963D56F">
      <w:pPr>
        <w:pStyle w:val="7"/>
        <w:widowControl/>
        <w:spacing w:beforeAutospacing="0" w:afterAutospacing="0"/>
        <w:ind w:firstLine="560"/>
        <w:rPr>
          <w:rFonts w:hint="eastAsia" w:ascii="微软雅黑" w:hAnsi="微软雅黑" w:eastAsia="微软雅黑" w:cs="微软雅黑"/>
          <w:b/>
          <w:bCs/>
          <w:shd w:val="clear" w:color="auto" w:fill="FFFFFF"/>
        </w:rPr>
      </w:pPr>
    </w:p>
    <w:p w14:paraId="3B850CF1">
      <w:pPr>
        <w:pStyle w:val="7"/>
        <w:widowControl/>
        <w:spacing w:beforeAutospacing="0" w:afterAutospacing="0"/>
        <w:ind w:firstLine="560"/>
        <w:rPr>
          <w:rFonts w:hint="eastAsia" w:ascii="微软雅黑" w:hAnsi="微软雅黑" w:eastAsia="微软雅黑" w:cs="微软雅黑"/>
          <w:b/>
          <w:bCs/>
          <w:shd w:val="clear" w:color="auto" w:fill="FFFFFF"/>
        </w:rPr>
      </w:pPr>
    </w:p>
    <w:p w14:paraId="6C13C5FD">
      <w:pPr>
        <w:pStyle w:val="7"/>
        <w:widowControl/>
        <w:spacing w:beforeAutospacing="0" w:afterAutospacing="0"/>
        <w:ind w:firstLine="560"/>
        <w:rPr>
          <w:rFonts w:hint="eastAsia" w:ascii="微软雅黑" w:hAnsi="微软雅黑" w:eastAsia="微软雅黑" w:cs="微软雅黑"/>
          <w:b/>
          <w:bCs/>
          <w:shd w:val="clear" w:color="auto" w:fill="FFFFFF"/>
        </w:rPr>
      </w:pPr>
    </w:p>
    <w:p w14:paraId="135B4D42">
      <w:pPr>
        <w:pStyle w:val="7"/>
        <w:widowControl/>
        <w:spacing w:beforeAutospacing="0" w:afterAutospacing="0"/>
        <w:ind w:firstLine="560"/>
        <w:rPr>
          <w:rFonts w:ascii="微软雅黑" w:hAnsi="微软雅黑" w:eastAsia="微软雅黑" w:cs="微软雅黑"/>
          <w:b/>
          <w:bCs/>
          <w:shd w:val="clear" w:color="auto" w:fill="FFFFFF"/>
        </w:rPr>
      </w:pPr>
      <w:r>
        <w:rPr>
          <w:rFonts w:hint="eastAsia" w:ascii="微软雅黑" w:hAnsi="微软雅黑" w:eastAsia="微软雅黑" w:cs="微软雅黑"/>
          <w:b/>
          <w:bCs/>
          <w:shd w:val="clear" w:color="auto" w:fill="FFFFFF"/>
        </w:rPr>
        <w:t>第四部分 名词解释</w:t>
      </w:r>
    </w:p>
    <w:p w14:paraId="5C7270CD">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一、财政补助收入：指县级财政当年拨付的资金。</w:t>
      </w:r>
    </w:p>
    <w:p w14:paraId="18A89F71">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二、其他收入：指除“财政拨款收入”、“上级补助收入”、“事业收入”、“经营收入”等以外的收入。主要是存款利息收入等。</w:t>
      </w:r>
    </w:p>
    <w:p w14:paraId="53B17BB4">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三、年初结转和结余：指以前年度尚未完成、结转到本年按有关规定继续使用的资金。</w:t>
      </w:r>
    </w:p>
    <w:p w14:paraId="3698D155">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四、一般公共服务（类）行政运行（项）：指县行政单位及参照公务员管理事业单位用于保障机构正常运行、开展日常工作的基本支出。</w:t>
      </w:r>
    </w:p>
    <w:p w14:paraId="655C34E2">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五、一般公共服务（类）一般行政管理事务（项）：指县行政单位及参照公务员管理事业单位用于开展立法调研、财政信息宣传、非税收入征管等未单独设置项级科目的专门性财政管理工作的项目支出。</w:t>
      </w:r>
    </w:p>
    <w:p w14:paraId="3750F4A3">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六、一般公共服务（类）机关服务（项）：指县黄石港区人大服务中心为机关提供办公楼日常维修、维护等后勤保障服务的支出。</w:t>
      </w:r>
    </w:p>
    <w:p w14:paraId="72BC8E46">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七、一般公共服务（类）其他一般公共服务支出（款）其他一般公共服务支出（项）：指黄石港区人大用于其他一般公共服务方面的支出。</w:t>
      </w:r>
    </w:p>
    <w:p w14:paraId="26140564">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八、教育（类）普通教育（款）高等教育（项）：指黄石港区人大厅支持地方高校的重点发展和特色办学，组织专家对省属院校申报的建设规划和项目预算进行评审等相关工作的支出。</w:t>
      </w:r>
    </w:p>
    <w:p w14:paraId="12FD8BC5">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九、社会保障和就业(类)行政事业单位离退休（款）归口管理的行政单位离退休（项）：指黄石港区人大用于离退休人员的支出、退休人员支出，以及提供管理服务工作的离退休干部处的支出。</w:t>
      </w:r>
    </w:p>
    <w:p w14:paraId="1B6B65EA">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十、社会保障和就业(类)行政事业单位离退休（款）其他行政事业单位离退休支出（项）：指黄石港区人大用于离退休方面的其他支出。</w:t>
      </w:r>
    </w:p>
    <w:p w14:paraId="1B2B759E">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十一、医疗卫生与计划生育（类）医疗保障（款）行政单位医疗（项）：指黄石港区人大用于机关干部职工及离退休人员医疗方面的支出。</w:t>
      </w:r>
    </w:p>
    <w:p w14:paraId="7E4A6972">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十二、住房保障（类）住房改革支出（款）购房补贴（项）：指按照相关住房分配货币化改革的政策规定和标准，对无房和住房未达标职工发放的住房分配货币化补贴资金。</w:t>
      </w:r>
    </w:p>
    <w:p w14:paraId="44AFB4AD">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十三、年末结转和结余：指本年度或以前年度预算安排、因客观条件发生变化无法按原计划实施，需要延迟到以后年度按有关规定继续使用的资金。</w:t>
      </w:r>
    </w:p>
    <w:p w14:paraId="4A408DFE">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十四、基本支出：指为保障机构正常运转、完成日常工作任务而发生的人员支出（包括基本工资、津贴补贴等）和公用支出（包括办公费、水电费、邮电费、交通费、差旅费等）。</w:t>
      </w:r>
    </w:p>
    <w:p w14:paraId="6F87D59E">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十五、项目支出：指在基本支出之外为完成特定行政任务和事业发展目标所发生的支出。</w:t>
      </w:r>
    </w:p>
    <w:p w14:paraId="7D01E704">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十六、“三公”经费：是指用财政拨款安排的因公出国（境）费、公务用车购置及运行维护费、公务接待费。</w:t>
      </w:r>
    </w:p>
    <w:p w14:paraId="04A15DD8">
      <w:pPr>
        <w:pStyle w:val="7"/>
        <w:widowControl/>
        <w:spacing w:beforeAutospacing="0" w:afterAutospacing="0"/>
        <w:ind w:firstLine="560"/>
        <w:rPr>
          <w:rFonts w:asciiTheme="minorEastAsia" w:hAnsiTheme="minorEastAsia" w:cstheme="minorEastAsia"/>
          <w:sz w:val="28"/>
          <w:szCs w:val="28"/>
          <w:shd w:val="clear" w:color="auto" w:fill="FFFFFF"/>
        </w:rPr>
      </w:pPr>
    </w:p>
    <w:sectPr>
      <w:pgSz w:w="16838" w:h="11906" w:orient="landscape"/>
      <w:pgMar w:top="1020" w:right="1440" w:bottom="567"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8A91B"/>
    <w:multiLevelType w:val="singleLevel"/>
    <w:tmpl w:val="82D8A91B"/>
    <w:lvl w:ilvl="0" w:tentative="0">
      <w:start w:val="6"/>
      <w:numFmt w:val="chineseCounting"/>
      <w:suff w:val="nothing"/>
      <w:lvlText w:val="（%1）"/>
      <w:lvlJc w:val="left"/>
      <w:rPr>
        <w:rFonts w:hint="eastAsia"/>
      </w:rPr>
    </w:lvl>
  </w:abstractNum>
  <w:abstractNum w:abstractNumId="1">
    <w:nsid w:val="8AA875F9"/>
    <w:multiLevelType w:val="singleLevel"/>
    <w:tmpl w:val="8AA875F9"/>
    <w:lvl w:ilvl="0" w:tentative="0">
      <w:start w:val="2"/>
      <w:numFmt w:val="chineseCounting"/>
      <w:suff w:val="space"/>
      <w:lvlText w:val="第%1部分"/>
      <w:lvlJc w:val="left"/>
      <w:rPr>
        <w:rFonts w:hint="eastAsia"/>
      </w:rPr>
    </w:lvl>
  </w:abstractNum>
  <w:abstractNum w:abstractNumId="2">
    <w:nsid w:val="AA4D6B93"/>
    <w:multiLevelType w:val="singleLevel"/>
    <w:tmpl w:val="AA4D6B93"/>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MjZhZWQxZDJkN2Q1OTIxZTI5MTJlYjM0YzA0NjQifQ=="/>
  </w:docVars>
  <w:rsids>
    <w:rsidRoot w:val="35A91B32"/>
    <w:rsid w:val="000079F7"/>
    <w:rsid w:val="00046D62"/>
    <w:rsid w:val="000B005C"/>
    <w:rsid w:val="001E29D5"/>
    <w:rsid w:val="001F006C"/>
    <w:rsid w:val="00246E35"/>
    <w:rsid w:val="00280A72"/>
    <w:rsid w:val="002C2AD8"/>
    <w:rsid w:val="00326200"/>
    <w:rsid w:val="00432CA6"/>
    <w:rsid w:val="00474395"/>
    <w:rsid w:val="00484BB3"/>
    <w:rsid w:val="0049231F"/>
    <w:rsid w:val="00566F33"/>
    <w:rsid w:val="00592759"/>
    <w:rsid w:val="00764756"/>
    <w:rsid w:val="00812E7F"/>
    <w:rsid w:val="00822922"/>
    <w:rsid w:val="00822D4A"/>
    <w:rsid w:val="00841C26"/>
    <w:rsid w:val="008A6390"/>
    <w:rsid w:val="008D6F8A"/>
    <w:rsid w:val="009C34A7"/>
    <w:rsid w:val="009D5A05"/>
    <w:rsid w:val="00A95B12"/>
    <w:rsid w:val="00AD250D"/>
    <w:rsid w:val="00B9088D"/>
    <w:rsid w:val="00C33C73"/>
    <w:rsid w:val="00C43BEA"/>
    <w:rsid w:val="00CA3AA1"/>
    <w:rsid w:val="00D16018"/>
    <w:rsid w:val="00D32B5A"/>
    <w:rsid w:val="00D56B47"/>
    <w:rsid w:val="00DC4BDE"/>
    <w:rsid w:val="00DD1367"/>
    <w:rsid w:val="00E31CB2"/>
    <w:rsid w:val="00E73E90"/>
    <w:rsid w:val="00FB7550"/>
    <w:rsid w:val="0C632EBA"/>
    <w:rsid w:val="183306C2"/>
    <w:rsid w:val="1A61613B"/>
    <w:rsid w:val="1CE10904"/>
    <w:rsid w:val="1ED348A5"/>
    <w:rsid w:val="1F3C4B9B"/>
    <w:rsid w:val="20425963"/>
    <w:rsid w:val="24015945"/>
    <w:rsid w:val="2477666D"/>
    <w:rsid w:val="25E97E05"/>
    <w:rsid w:val="28385A6F"/>
    <w:rsid w:val="2C361B2C"/>
    <w:rsid w:val="2ED40676"/>
    <w:rsid w:val="30920D9D"/>
    <w:rsid w:val="30AF688D"/>
    <w:rsid w:val="33C43C1D"/>
    <w:rsid w:val="35687F4F"/>
    <w:rsid w:val="35A91B32"/>
    <w:rsid w:val="37333E90"/>
    <w:rsid w:val="378971D4"/>
    <w:rsid w:val="38047597"/>
    <w:rsid w:val="3DFC3AC6"/>
    <w:rsid w:val="43AE5191"/>
    <w:rsid w:val="45A91F51"/>
    <w:rsid w:val="47F46308"/>
    <w:rsid w:val="4A0122CA"/>
    <w:rsid w:val="4CF86A96"/>
    <w:rsid w:val="4D59113C"/>
    <w:rsid w:val="4D7C648F"/>
    <w:rsid w:val="54A253DF"/>
    <w:rsid w:val="55A925D9"/>
    <w:rsid w:val="571A201F"/>
    <w:rsid w:val="57A2596A"/>
    <w:rsid w:val="5CF6057B"/>
    <w:rsid w:val="649C7F93"/>
    <w:rsid w:val="69A932FF"/>
    <w:rsid w:val="6E54537B"/>
    <w:rsid w:val="6E8D4919"/>
    <w:rsid w:val="70884955"/>
    <w:rsid w:val="70EC5DDE"/>
    <w:rsid w:val="757E759E"/>
    <w:rsid w:val="76F76D0B"/>
    <w:rsid w:val="77AC74E5"/>
    <w:rsid w:val="781730D4"/>
    <w:rsid w:val="7AD95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7"/>
    <w:qFormat/>
    <w:uiPriority w:val="0"/>
    <w:rPr>
      <w:sz w:val="18"/>
      <w:szCs w:val="18"/>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annotation reference"/>
    <w:basedOn w:val="9"/>
    <w:qFormat/>
    <w:uiPriority w:val="0"/>
    <w:rPr>
      <w:sz w:val="21"/>
      <w:szCs w:val="21"/>
    </w:rPr>
  </w:style>
  <w:style w:type="character" w:customStyle="1" w:styleId="12">
    <w:name w:val="ca-2"/>
    <w:basedOn w:val="9"/>
    <w:qFormat/>
    <w:uiPriority w:val="0"/>
  </w:style>
  <w:style w:type="character" w:customStyle="1" w:styleId="13">
    <w:name w:val="ca-3"/>
    <w:basedOn w:val="9"/>
    <w:qFormat/>
    <w:uiPriority w:val="0"/>
  </w:style>
  <w:style w:type="paragraph" w:customStyle="1" w:styleId="14">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15">
    <w:name w:val="页眉 Char"/>
    <w:basedOn w:val="9"/>
    <w:link w:val="6"/>
    <w:qFormat/>
    <w:uiPriority w:val="0"/>
    <w:rPr>
      <w:rFonts w:asciiTheme="minorHAnsi" w:hAnsiTheme="minorHAnsi" w:eastAsiaTheme="minorEastAsia" w:cstheme="minorBidi"/>
      <w:kern w:val="2"/>
      <w:sz w:val="18"/>
      <w:szCs w:val="18"/>
    </w:rPr>
  </w:style>
  <w:style w:type="character" w:customStyle="1" w:styleId="16">
    <w:name w:val="页脚 Char"/>
    <w:basedOn w:val="9"/>
    <w:link w:val="5"/>
    <w:qFormat/>
    <w:uiPriority w:val="0"/>
    <w:rPr>
      <w:rFonts w:asciiTheme="minorHAnsi" w:hAnsiTheme="minorHAnsi" w:eastAsiaTheme="minorEastAsia" w:cstheme="minorBidi"/>
      <w:kern w:val="2"/>
      <w:sz w:val="18"/>
      <w:szCs w:val="18"/>
    </w:rPr>
  </w:style>
  <w:style w:type="character" w:customStyle="1" w:styleId="17">
    <w:name w:val="批注框文本 Char"/>
    <w:basedOn w:val="9"/>
    <w:link w:val="4"/>
    <w:qFormat/>
    <w:uiPriority w:val="0"/>
    <w:rPr>
      <w:rFonts w:asciiTheme="minorHAnsi" w:hAnsiTheme="minorHAnsi" w:eastAsiaTheme="minorEastAsia" w:cstheme="minorBidi"/>
      <w:kern w:val="2"/>
      <w:sz w:val="18"/>
      <w:szCs w:val="18"/>
    </w:rPr>
  </w:style>
  <w:style w:type="paragraph" w:customStyle="1" w:styleId="18">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styleId="19">
    <w:name w:val="List Paragraph"/>
    <w:basedOn w:val="1"/>
    <w:unhideWhenUsed/>
    <w:qFormat/>
    <w:uiPriority w:val="99"/>
    <w:pPr>
      <w:ind w:firstLine="420" w:firstLineChars="200"/>
    </w:pPr>
  </w:style>
  <w:style w:type="paragraph" w:customStyle="1" w:styleId="20">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22</Pages>
  <Words>1328</Words>
  <Characters>1604</Characters>
  <Lines>31</Lines>
  <Paragraphs>8</Paragraphs>
  <TotalTime>1</TotalTime>
  <ScaleCrop>false</ScaleCrop>
  <LinksUpToDate>false</LinksUpToDate>
  <CharactersWithSpaces>1679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2022-09-21T02:01:00Z</dcterms:created>
  <dc:creator>米</dc:creator>
  <cp:lastModifiedBy>英甾</cp:lastModifiedBy>
  <dcterms:modified xsi:type="dcterms:W3CDTF">2024-12-18T03:30:23Z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236BB7660A574A148AD022C6B331343F_13</vt:lpwstr>
  </property>
</Properties>
</file>