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r>
        <w:rPr>
          <w:rFonts w:ascii="微软雅黑" w:hAnsi="微软雅黑" w:eastAsia="微软雅黑" w:cs="微软雅黑"/>
          <w:color w:val="BC1010"/>
          <w:sz w:val="40"/>
          <w:szCs w:val="40"/>
          <w:shd w:val="clear" w:color="auto" w:fill="FFFFFF"/>
        </w:rPr>
        <w:t>黄石市第十四中学2019年决算公开</w:t>
      </w:r>
    </w:p>
    <w:p>
      <w:pPr>
        <w:pStyle w:val="6"/>
        <w:widowControl/>
        <w:spacing w:before="76" w:beforeAutospacing="0" w:after="76" w:afterAutospacing="0" w:line="450" w:lineRule="atLeast"/>
        <w:ind w:firstLine="420"/>
        <w:jc w:val="center"/>
        <w:rPr>
          <w:color w:val="333333"/>
        </w:rPr>
      </w:pPr>
      <w:r>
        <w:rPr>
          <w:rStyle w:val="10"/>
          <w:rFonts w:hint="eastAsia" w:ascii="微软雅黑" w:hAnsi="微软雅黑" w:eastAsia="微软雅黑" w:cs="微软雅黑"/>
          <w:color w:val="333333"/>
          <w:shd w:val="clear" w:color="auto" w:fill="FFFFFF"/>
        </w:rPr>
        <w:t>黄石市第十四中学2019年决算公开</w:t>
      </w:r>
    </w:p>
    <w:p>
      <w:pPr>
        <w:pStyle w:val="6"/>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部门2019年部门决算表</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七、一般公共预算财政拨款“三公”经费支出决算表（表7）</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第三部分：部门2019年部门决算情况说明</w:t>
      </w:r>
    </w:p>
    <w:p>
      <w:pPr>
        <w:pStyle w:val="17"/>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080000" w:fill="FFFFFF"/>
        </w:rPr>
        <w:t>一、预算执行情况分析</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三、关于部门决算经费支出说明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p>
      <w:pPr>
        <w:pStyle w:val="6"/>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color w:val="333333"/>
        </w:rPr>
      </w:pPr>
      <w:r>
        <w:rPr>
          <w:rStyle w:val="10"/>
          <w:rFonts w:hint="eastAsia" w:ascii="微软雅黑" w:hAnsi="微软雅黑" w:eastAsia="微软雅黑" w:cs="微软雅黑"/>
          <w:color w:val="333333"/>
          <w:shd w:val="clear" w:color="auto" w:fill="FFFFFF"/>
        </w:rPr>
        <w:t>2019年部门决算</w:t>
      </w:r>
    </w:p>
    <w:p>
      <w:pPr>
        <w:pStyle w:val="6"/>
        <w:widowControl/>
        <w:spacing w:before="76" w:beforeAutospacing="0" w:after="76" w:afterAutospacing="0" w:line="450" w:lineRule="atLeast"/>
        <w:ind w:firstLine="420"/>
        <w:rPr>
          <w:color w:val="333333"/>
        </w:rPr>
      </w:pPr>
      <w:r>
        <w:rPr>
          <w:rStyle w:val="10"/>
          <w:rFonts w:hint="eastAsia" w:ascii="微软雅黑" w:hAnsi="微软雅黑" w:eastAsia="微软雅黑" w:cs="微软雅黑"/>
          <w:color w:val="333333"/>
          <w:shd w:val="clear" w:color="auto" w:fill="FFFFFF"/>
        </w:rPr>
        <w:t>第一部分 部门概况</w:t>
      </w:r>
    </w:p>
    <w:p>
      <w:pPr>
        <w:spacing w:line="620" w:lineRule="exact"/>
        <w:ind w:firstLine="640"/>
        <w:rPr>
          <w:rStyle w:val="11"/>
          <w:rFonts w:asciiTheme="minorEastAsia" w:hAnsiTheme="minorEastAsia" w:cstheme="minorEastAsia"/>
          <w:sz w:val="28"/>
          <w:szCs w:val="28"/>
        </w:rPr>
      </w:pPr>
      <w:r>
        <w:rPr>
          <w:rStyle w:val="11"/>
          <w:rFonts w:hint="eastAsia" w:asciiTheme="minorEastAsia" w:hAnsiTheme="minorEastAsia" w:cstheme="minorEastAsia"/>
          <w:sz w:val="28"/>
          <w:szCs w:val="28"/>
        </w:rPr>
        <w:t>主要职能</w:t>
      </w:r>
    </w:p>
    <w:p>
      <w:pPr>
        <w:spacing w:line="620" w:lineRule="exact"/>
        <w:ind w:firstLine="640"/>
        <w:rPr>
          <w:rStyle w:val="11"/>
          <w:rFonts w:asciiTheme="minorEastAsia" w:hAnsiTheme="minorEastAsia" w:cstheme="minorEastAsia"/>
          <w:sz w:val="28"/>
          <w:szCs w:val="28"/>
        </w:rPr>
      </w:pPr>
      <w:r>
        <w:rPr>
          <w:rStyle w:val="11"/>
          <w:rFonts w:hint="eastAsia" w:asciiTheme="minorEastAsia" w:hAnsiTheme="minorEastAsia" w:cstheme="minorEastAsia"/>
          <w:sz w:val="28"/>
          <w:szCs w:val="28"/>
        </w:rPr>
        <w:t>黄石市第十四中学，位于黄石市黄石大道30号，是隶属于黄石市黄石港区教育局管理的公办学校，共分南、北两个校区，南区位于风景宜人的磁湖区之畔，北校区毗邻雄伟的黄石长江公路大桥。主要职能：</w:t>
      </w:r>
      <w:r>
        <w:rPr>
          <w:rFonts w:hint="eastAsia" w:asciiTheme="minorEastAsia" w:hAnsiTheme="minorEastAsia" w:cstheme="minorEastAsia"/>
          <w:kern w:val="0"/>
          <w:sz w:val="28"/>
          <w:szCs w:val="28"/>
        </w:rPr>
        <w:t>学校是一个公益一类由区级财政全额拨款的事业单位，</w:t>
      </w:r>
      <w:r>
        <w:rPr>
          <w:rStyle w:val="11"/>
          <w:rFonts w:hint="eastAsia" w:asciiTheme="minorEastAsia" w:hAnsiTheme="minorEastAsia" w:cstheme="minorEastAsia"/>
          <w:sz w:val="28"/>
          <w:szCs w:val="28"/>
        </w:rPr>
        <w:t>为实施义务教育中的初中教育，促进基础教育发展。</w:t>
      </w:r>
    </w:p>
    <w:p>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（二）机构情况</w:t>
      </w:r>
    </w:p>
    <w:p>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黄石市第十四中学是由区财政全额拨款的事业单位，单位编制数为：261人，2019年末1个，预算单位数1，机构无变动情况。</w:t>
      </w:r>
    </w:p>
    <w:p>
      <w:pPr>
        <w:widowControl/>
        <w:numPr>
          <w:ilvl w:val="0"/>
          <w:numId w:val="1"/>
        </w:numPr>
        <w:shd w:val="clear" w:color="auto" w:fill="FFFFFF"/>
        <w:snapToGrid w:val="0"/>
        <w:spacing w:line="560" w:lineRule="atLeast"/>
        <w:ind w:firstLine="420" w:firstLineChars="15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人员情况</w:t>
      </w:r>
    </w:p>
    <w:p>
      <w:pPr>
        <w:widowControl/>
        <w:shd w:val="clear" w:color="auto" w:fill="FFFFFF"/>
        <w:snapToGrid w:val="0"/>
        <w:spacing w:line="560" w:lineRule="atLeast"/>
        <w:ind w:firstLine="560" w:firstLineChars="200"/>
        <w:jc w:val="left"/>
        <w:rPr>
          <w:rFonts w:asciiTheme="minorEastAsia" w:hAnsiTheme="minorEastAsia" w:cstheme="minorEastAsia"/>
          <w:kern w:val="0"/>
          <w:sz w:val="30"/>
          <w:szCs w:val="30"/>
        </w:rPr>
      </w:pPr>
      <w:r>
        <w:rPr>
          <w:rFonts w:hint="eastAsia" w:asciiTheme="minorEastAsia" w:hAnsiTheme="minorEastAsia" w:cstheme="minorEastAsia"/>
          <w:kern w:val="0"/>
          <w:sz w:val="28"/>
          <w:szCs w:val="28"/>
        </w:rPr>
        <w:t>2019年初学校在职人数为188人，2019年9月有31人调入鄂东职业学校、退休2人，遗属人员5人， 2019年末实有在职人数为155人。</w:t>
      </w:r>
    </w:p>
    <w:p>
      <w:pPr>
        <w:widowControl/>
        <w:shd w:val="clear" w:color="auto" w:fill="FFFFFF"/>
        <w:snapToGrid w:val="0"/>
        <w:spacing w:line="560" w:lineRule="atLeast"/>
        <w:jc w:val="left"/>
        <w:rPr>
          <w:rFonts w:asciiTheme="minorEastAsia" w:hAnsiTheme="minorEastAsia" w:cstheme="minorEastAsia"/>
          <w:kern w:val="0"/>
          <w:sz w:val="30"/>
          <w:szCs w:val="30"/>
        </w:rPr>
      </w:pPr>
    </w:p>
    <w:p>
      <w:pPr>
        <w:widowControl/>
        <w:shd w:val="clear" w:color="auto" w:fill="FFFFFF"/>
        <w:snapToGrid w:val="0"/>
        <w:spacing w:line="560" w:lineRule="atLeast"/>
        <w:jc w:val="left"/>
        <w:rPr>
          <w:rFonts w:asciiTheme="minorEastAsia" w:hAnsiTheme="minorEastAsia" w:cstheme="minorEastAsia"/>
          <w:kern w:val="0"/>
          <w:sz w:val="30"/>
          <w:szCs w:val="30"/>
        </w:rPr>
      </w:pPr>
    </w:p>
    <w:p>
      <w:pPr>
        <w:widowControl/>
        <w:shd w:val="clear" w:color="auto" w:fill="FFFFFF"/>
        <w:snapToGrid w:val="0"/>
        <w:spacing w:line="560" w:lineRule="atLeast"/>
        <w:jc w:val="left"/>
        <w:rPr>
          <w:rFonts w:asciiTheme="minorEastAsia" w:hAnsiTheme="minorEastAsia" w:cstheme="minorEastAsia"/>
          <w:kern w:val="0"/>
          <w:sz w:val="30"/>
          <w:szCs w:val="30"/>
        </w:rPr>
      </w:pPr>
    </w:p>
    <w:p>
      <w:pPr>
        <w:widowControl/>
        <w:shd w:val="clear" w:color="auto" w:fill="FFFFFF"/>
        <w:snapToGrid w:val="0"/>
        <w:spacing w:line="560" w:lineRule="atLeast"/>
        <w:jc w:val="left"/>
        <w:rPr>
          <w:rFonts w:asciiTheme="minorEastAsia" w:hAnsiTheme="minorEastAsia" w:cstheme="minorEastAsia"/>
          <w:kern w:val="0"/>
          <w:sz w:val="30"/>
          <w:szCs w:val="30"/>
        </w:rPr>
      </w:pPr>
    </w:p>
    <w:p>
      <w:pPr>
        <w:widowControl/>
        <w:shd w:val="clear" w:color="auto" w:fill="FFFFFF"/>
        <w:snapToGrid w:val="0"/>
        <w:spacing w:line="560" w:lineRule="atLeast"/>
        <w:jc w:val="left"/>
        <w:rPr>
          <w:rFonts w:asciiTheme="minorEastAsia" w:hAnsiTheme="minorEastAsia" w:cstheme="minorEastAsia"/>
          <w:kern w:val="0"/>
          <w:sz w:val="30"/>
          <w:szCs w:val="30"/>
        </w:rPr>
      </w:pPr>
    </w:p>
    <w:p>
      <w:pPr>
        <w:pStyle w:val="6"/>
        <w:widowControl/>
        <w:numPr>
          <w:ilvl w:val="0"/>
          <w:numId w:val="2"/>
        </w:numPr>
        <w:spacing w:before="76" w:beforeAutospacing="0" w:after="76" w:afterAutospacing="0" w:line="450" w:lineRule="atLeast"/>
        <w:ind w:firstLine="420"/>
        <w:rPr>
          <w:rStyle w:val="10"/>
          <w:rFonts w:ascii="微软雅黑" w:hAnsi="微软雅黑" w:eastAsia="微软雅黑" w:cs="微软雅黑"/>
          <w:color w:val="333333"/>
          <w:shd w:val="clear" w:color="auto" w:fill="FFFFFF"/>
        </w:rPr>
      </w:pPr>
      <w:r>
        <w:rPr>
          <w:rStyle w:val="10"/>
          <w:rFonts w:hint="eastAsia" w:ascii="微软雅黑" w:hAnsi="微软雅黑" w:eastAsia="微软雅黑" w:cs="微软雅黑"/>
          <w:color w:val="333333"/>
          <w:shd w:val="clear" w:color="auto" w:fill="FFFFFF"/>
        </w:rPr>
        <w:t>部门2019年部门决算表</w:t>
      </w:r>
    </w:p>
    <w:p>
      <w:r>
        <w:drawing>
          <wp:inline distT="0" distB="0" distL="0" distR="0">
            <wp:extent cx="8832850" cy="5797550"/>
            <wp:effectExtent l="19050" t="0" r="635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noChangeArrowheads="1"/>
                    </pic:cNvPicPr>
                  </pic:nvPicPr>
                  <pic:blipFill>
                    <a:blip r:embed="rId4" cstate="print"/>
                    <a:srcRect/>
                    <a:stretch>
                      <a:fillRect/>
                    </a:stretch>
                  </pic:blipFill>
                  <pic:spPr>
                    <a:xfrm>
                      <a:off x="0" y="0"/>
                      <a:ext cx="8836199" cy="5799748"/>
                    </a:xfrm>
                    <a:prstGeom prst="rect">
                      <a:avLst/>
                    </a:prstGeom>
                    <a:noFill/>
                    <a:ln w="9525">
                      <a:noFill/>
                      <a:miter lim="800000"/>
                      <a:headEnd/>
                      <a:tailEnd/>
                    </a:ln>
                  </pic:spPr>
                </pic:pic>
              </a:graphicData>
            </a:graphic>
          </wp:inline>
        </w:drawing>
      </w:r>
    </w:p>
    <w:p/>
    <w:tbl>
      <w:tblPr>
        <w:tblStyle w:val="7"/>
        <w:tblW w:w="13902" w:type="dxa"/>
        <w:tblInd w:w="98" w:type="dxa"/>
        <w:tblLayout w:type="autofit"/>
        <w:tblCellMar>
          <w:top w:w="0" w:type="dxa"/>
          <w:left w:w="108" w:type="dxa"/>
          <w:bottom w:w="0" w:type="dxa"/>
          <w:right w:w="108" w:type="dxa"/>
        </w:tblCellMar>
      </w:tblPr>
      <w:tblGrid>
        <w:gridCol w:w="14026"/>
      </w:tblGrid>
      <w:tr>
        <w:tblPrEx>
          <w:tblCellMar>
            <w:top w:w="0" w:type="dxa"/>
            <w:left w:w="108" w:type="dxa"/>
            <w:bottom w:w="0" w:type="dxa"/>
            <w:right w:w="108" w:type="dxa"/>
          </w:tblCellMar>
        </w:tblPrEx>
        <w:trPr>
          <w:trHeight w:val="375" w:hRule="atLeast"/>
        </w:trPr>
        <w:tc>
          <w:tcPr>
            <w:tcW w:w="13902" w:type="dxa"/>
            <w:tcBorders>
              <w:top w:val="nil"/>
              <w:left w:val="nil"/>
              <w:bottom w:val="nil"/>
              <w:right w:val="nil"/>
            </w:tcBorders>
            <w:shd w:val="clear" w:color="000000" w:fill="FFFFFF"/>
            <w:noWrap/>
            <w:vAlign w:val="center"/>
          </w:tcPr>
          <w:p>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drawing>
                <wp:inline distT="0" distB="0" distL="0" distR="0">
                  <wp:extent cx="8750300" cy="2830830"/>
                  <wp:effectExtent l="1905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noChangeArrowheads="1"/>
                          </pic:cNvPicPr>
                        </pic:nvPicPr>
                        <pic:blipFill>
                          <a:blip r:embed="rId5" cstate="print"/>
                          <a:srcRect/>
                          <a:stretch>
                            <a:fillRect/>
                          </a:stretch>
                        </pic:blipFill>
                        <pic:spPr>
                          <a:xfrm>
                            <a:off x="0" y="0"/>
                            <a:ext cx="8750300" cy="2831042"/>
                          </a:xfrm>
                          <a:prstGeom prst="rect">
                            <a:avLst/>
                          </a:prstGeom>
                          <a:noFill/>
                          <a:ln w="9525">
                            <a:noFill/>
                            <a:miter lim="800000"/>
                            <a:headEnd/>
                            <a:tailEnd/>
                          </a:ln>
                        </pic:spPr>
                      </pic:pic>
                    </a:graphicData>
                  </a:graphic>
                </wp:inline>
              </w:drawing>
            </w:r>
          </w:p>
          <w:p>
            <w:pPr>
              <w:widowControl/>
              <w:jc w:val="center"/>
              <w:rPr>
                <w:rFonts w:ascii="黑体" w:hAnsi="黑体" w:eastAsia="黑体" w:cs="Arial"/>
                <w:color w:val="000000"/>
                <w:kern w:val="0"/>
                <w:sz w:val="30"/>
                <w:szCs w:val="30"/>
              </w:rPr>
            </w:pPr>
            <w:r>
              <w:rPr>
                <w:rFonts w:ascii="黑体" w:hAnsi="黑体" w:eastAsia="黑体" w:cs="Arial"/>
                <w:color w:val="000000"/>
                <w:kern w:val="0"/>
                <w:sz w:val="30"/>
                <w:szCs w:val="30"/>
              </w:rPr>
              <w:drawing>
                <wp:inline distT="0" distB="0" distL="0" distR="0">
                  <wp:extent cx="8750300" cy="2717800"/>
                  <wp:effectExtent l="1905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noChangeArrowheads="1"/>
                          </pic:cNvPicPr>
                        </pic:nvPicPr>
                        <pic:blipFill>
                          <a:blip r:embed="rId6" cstate="print"/>
                          <a:srcRect/>
                          <a:stretch>
                            <a:fillRect/>
                          </a:stretch>
                        </pic:blipFill>
                        <pic:spPr>
                          <a:xfrm>
                            <a:off x="0" y="0"/>
                            <a:ext cx="8750300" cy="2717800"/>
                          </a:xfrm>
                          <a:prstGeom prst="rect">
                            <a:avLst/>
                          </a:prstGeom>
                          <a:noFill/>
                          <a:ln w="9525">
                            <a:noFill/>
                            <a:miter lim="800000"/>
                            <a:headEnd/>
                            <a:tailEnd/>
                          </a:ln>
                        </pic:spPr>
                      </pic:pic>
                    </a:graphicData>
                  </a:graphic>
                </wp:inline>
              </w:drawing>
            </w:r>
          </w:p>
        </w:tc>
      </w:tr>
    </w:tbl>
    <w:p/>
    <w:p/>
    <w:p>
      <w:r>
        <w:drawing>
          <wp:inline distT="0" distB="0" distL="0" distR="0">
            <wp:extent cx="8845550" cy="6265545"/>
            <wp:effectExtent l="19050" t="0" r="0" b="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noChangeArrowheads="1"/>
                    </pic:cNvPicPr>
                  </pic:nvPicPr>
                  <pic:blipFill>
                    <a:blip r:embed="rId7" cstate="print"/>
                    <a:srcRect/>
                    <a:stretch>
                      <a:fillRect/>
                    </a:stretch>
                  </pic:blipFill>
                  <pic:spPr>
                    <a:xfrm>
                      <a:off x="0" y="0"/>
                      <a:ext cx="8845522" cy="6266044"/>
                    </a:xfrm>
                    <a:prstGeom prst="rect">
                      <a:avLst/>
                    </a:prstGeom>
                    <a:noFill/>
                    <a:ln w="9525">
                      <a:noFill/>
                      <a:miter lim="800000"/>
                      <a:headEnd/>
                      <a:tailEnd/>
                    </a:ln>
                  </pic:spPr>
                </pic:pic>
              </a:graphicData>
            </a:graphic>
          </wp:inline>
        </w:drawing>
      </w:r>
    </w:p>
    <w:p/>
    <w:p>
      <w:r>
        <w:drawing>
          <wp:inline distT="0" distB="0" distL="0" distR="0">
            <wp:extent cx="8845550" cy="2698750"/>
            <wp:effectExtent l="19050" t="0" r="0" b="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noChangeArrowheads="1"/>
                    </pic:cNvPicPr>
                  </pic:nvPicPr>
                  <pic:blipFill>
                    <a:blip r:embed="rId8" cstate="print"/>
                    <a:srcRect/>
                    <a:stretch>
                      <a:fillRect/>
                    </a:stretch>
                  </pic:blipFill>
                  <pic:spPr>
                    <a:xfrm>
                      <a:off x="0" y="0"/>
                      <a:ext cx="8845550" cy="2698750"/>
                    </a:xfrm>
                    <a:prstGeom prst="rect">
                      <a:avLst/>
                    </a:prstGeom>
                    <a:noFill/>
                    <a:ln w="9525">
                      <a:noFill/>
                      <a:miter lim="800000"/>
                      <a:headEnd/>
                      <a:tailEnd/>
                    </a:ln>
                  </pic:spPr>
                </pic:pic>
              </a:graphicData>
            </a:graphic>
          </wp:inline>
        </w:drawing>
      </w:r>
    </w:p>
    <w:p/>
    <w:p/>
    <w:p/>
    <w:p/>
    <w:p/>
    <w:p/>
    <w:p/>
    <w:p>
      <w:pPr>
        <w:jc w:val="center"/>
      </w:pPr>
    </w:p>
    <w:p/>
    <w:p/>
    <w:p/>
    <w:p/>
    <w:p/>
    <w:p/>
    <w:p/>
    <w:p/>
    <w:p>
      <w:r>
        <w:drawing>
          <wp:inline distT="0" distB="0" distL="0" distR="0">
            <wp:extent cx="8858250" cy="5880100"/>
            <wp:effectExtent l="19050" t="0" r="0" b="0"/>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noChangeArrowheads="1"/>
                    </pic:cNvPicPr>
                  </pic:nvPicPr>
                  <pic:blipFill>
                    <a:blip r:embed="rId9" cstate="print"/>
                    <a:srcRect/>
                    <a:stretch>
                      <a:fillRect/>
                    </a:stretch>
                  </pic:blipFill>
                  <pic:spPr>
                    <a:xfrm>
                      <a:off x="0" y="0"/>
                      <a:ext cx="8863330" cy="5883472"/>
                    </a:xfrm>
                    <a:prstGeom prst="rect">
                      <a:avLst/>
                    </a:prstGeom>
                    <a:noFill/>
                    <a:ln w="9525">
                      <a:noFill/>
                      <a:miter lim="800000"/>
                      <a:headEnd/>
                      <a:tailEnd/>
                    </a:ln>
                  </pic:spPr>
                </pic:pic>
              </a:graphicData>
            </a:graphic>
          </wp:inline>
        </w:drawing>
      </w:r>
    </w:p>
    <w:p/>
    <w:p>
      <w:r>
        <w:drawing>
          <wp:inline distT="0" distB="0" distL="0" distR="0">
            <wp:extent cx="8806815" cy="2362200"/>
            <wp:effectExtent l="0" t="0" r="13335" b="0"/>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noChangeArrowheads="1"/>
                    </pic:cNvPicPr>
                  </pic:nvPicPr>
                  <pic:blipFill>
                    <a:blip r:embed="rId10" cstate="print"/>
                    <a:srcRect/>
                    <a:stretch>
                      <a:fillRect/>
                    </a:stretch>
                  </pic:blipFill>
                  <pic:spPr>
                    <a:xfrm>
                      <a:off x="0" y="0"/>
                      <a:ext cx="8806815" cy="2362200"/>
                    </a:xfrm>
                    <a:prstGeom prst="rect">
                      <a:avLst/>
                    </a:prstGeom>
                    <a:noFill/>
                    <a:ln w="9525">
                      <a:noFill/>
                      <a:miter lim="800000"/>
                      <a:headEnd/>
                      <a:tailEnd/>
                    </a:ln>
                  </pic:spPr>
                </pic:pic>
              </a:graphicData>
            </a:graphic>
          </wp:inline>
        </w:drawing>
      </w:r>
    </w:p>
    <w:p/>
    <w:p/>
    <w:p/>
    <w:tbl>
      <w:tblPr>
        <w:tblStyle w:val="7"/>
        <w:tblpPr w:leftFromText="180" w:rightFromText="180" w:vertAnchor="text" w:horzAnchor="page" w:tblpXSpec="center" w:tblpY="-21"/>
        <w:tblOverlap w:val="never"/>
        <w:tblW w:w="13700" w:type="dxa"/>
        <w:jc w:val="center"/>
        <w:shd w:val="clear" w:color="auto" w:fill="auto"/>
        <w:tblLayout w:type="fixed"/>
        <w:tblCellMar>
          <w:top w:w="0" w:type="dxa"/>
          <w:left w:w="0" w:type="dxa"/>
          <w:bottom w:w="0" w:type="dxa"/>
          <w:right w:w="0" w:type="dxa"/>
        </w:tblCellMar>
      </w:tblPr>
      <w:tblGrid>
        <w:gridCol w:w="2628"/>
        <w:gridCol w:w="2443"/>
        <w:gridCol w:w="1925"/>
        <w:gridCol w:w="1145"/>
        <w:gridCol w:w="1191"/>
        <w:gridCol w:w="1224"/>
        <w:gridCol w:w="1281"/>
        <w:gridCol w:w="1863"/>
      </w:tblGrid>
      <w:tr>
        <w:tblPrEx>
          <w:shd w:val="clear" w:color="auto" w:fill="auto"/>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274" w:hRule="atLeast"/>
          <w:jc w:val="center"/>
        </w:trPr>
        <w:tc>
          <w:tcPr>
            <w:tcW w:w="5071" w:type="dxa"/>
            <w:gridSpan w:val="2"/>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color w:val="000000"/>
                <w:kern w:val="0"/>
                <w:sz w:val="22"/>
                <w:szCs w:val="22"/>
              </w:rPr>
              <w:t>部门：</w:t>
            </w:r>
            <w:r>
              <w:rPr>
                <w:rFonts w:hint="eastAsia" w:ascii="宋体" w:hAnsi="宋体" w:eastAsia="宋体" w:cs="宋体"/>
                <w:i w:val="0"/>
                <w:color w:val="000000"/>
                <w:kern w:val="0"/>
                <w:sz w:val="22"/>
                <w:szCs w:val="22"/>
                <w:u w:val="none"/>
                <w:lang w:val="en-US" w:eastAsia="zh-CN" w:bidi="ar"/>
              </w:rPr>
              <w:t>黄石市第十四中学</w:t>
            </w:r>
          </w:p>
        </w:tc>
        <w:tc>
          <w:tcPr>
            <w:tcW w:w="3070" w:type="dxa"/>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2019年度</w:t>
            </w:r>
          </w:p>
        </w:tc>
        <w:tc>
          <w:tcPr>
            <w:tcW w:w="119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2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282" w:hRule="atLeast"/>
          <w:jc w:val="center"/>
        </w:trPr>
        <w:tc>
          <w:tcPr>
            <w:tcW w:w="5071"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92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443"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1"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292"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
    <w:p/>
    <w:p>
      <w:pPr>
        <w:pStyle w:val="6"/>
        <w:widowControl/>
        <w:numPr>
          <w:ilvl w:val="0"/>
          <w:numId w:val="2"/>
        </w:numPr>
        <w:spacing w:before="76" w:beforeAutospacing="0" w:after="76" w:afterAutospacing="0" w:line="450" w:lineRule="atLeast"/>
        <w:ind w:firstLine="420"/>
        <w:rPr>
          <w:rStyle w:val="10"/>
          <w:rFonts w:ascii="微软雅黑" w:hAnsi="微软雅黑" w:eastAsia="微软雅黑" w:cs="微软雅黑"/>
          <w:color w:val="333333"/>
          <w:shd w:val="clear" w:color="auto" w:fill="FFFFFF"/>
        </w:rPr>
      </w:pPr>
      <w:bookmarkStart w:id="0" w:name="_GoBack"/>
      <w:bookmarkEnd w:id="0"/>
      <w:r>
        <w:rPr>
          <w:rStyle w:val="10"/>
          <w:rFonts w:hint="eastAsia" w:ascii="微软雅黑" w:hAnsi="微软雅黑" w:eastAsia="微软雅黑" w:cs="微软雅黑"/>
          <w:color w:val="333333"/>
          <w:shd w:val="clear" w:color="auto" w:fill="FFFFFF"/>
        </w:rPr>
        <w:t>2019年部门决算情况说明</w:t>
      </w:r>
    </w:p>
    <w:p>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cstheme="minorEastAsia"/>
          <w:b/>
          <w:bCs/>
          <w:color w:val="333333"/>
          <w:sz w:val="28"/>
          <w:szCs w:val="28"/>
          <w:shd w:val="clear" w:color="auto" w:fill="FFFFFF"/>
        </w:rPr>
        <w:t>（一）预算执行情况分析</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2019年度财政收入预算数2889.52万元，其中人员经费2475.06万元，公用经费414.46万元；2019年度财政支出预算数2889.52万元，其中人员经费2475.06万元，公用经费414.46万元。2018年度财政收入预算数2966.77万元，其中人员经费</w:t>
      </w:r>
      <w:r>
        <w:rPr>
          <w:rFonts w:hint="eastAsia" w:asciiTheme="minorEastAsia" w:hAnsiTheme="minorEastAsia" w:cstheme="minorEastAsia"/>
          <w:sz w:val="28"/>
          <w:szCs w:val="28"/>
        </w:rPr>
        <w:t>2162.17万</w:t>
      </w:r>
      <w:r>
        <w:rPr>
          <w:rFonts w:hint="eastAsia" w:asciiTheme="minorEastAsia" w:hAnsiTheme="minorEastAsia" w:cstheme="minorEastAsia"/>
          <w:sz w:val="28"/>
          <w:szCs w:val="28"/>
          <w:shd w:val="clear" w:color="auto" w:fill="FFFFFF"/>
        </w:rPr>
        <w:t>元，公用经费804.6万元；2018年度财政支出预算数2966.77万元，其中人员经费</w:t>
      </w:r>
      <w:r>
        <w:rPr>
          <w:rFonts w:hint="eastAsia" w:asciiTheme="minorEastAsia" w:hAnsiTheme="minorEastAsia" w:cstheme="minorEastAsia"/>
          <w:sz w:val="28"/>
          <w:szCs w:val="28"/>
        </w:rPr>
        <w:t>2162.17万</w:t>
      </w:r>
      <w:r>
        <w:rPr>
          <w:rFonts w:hint="eastAsia" w:asciiTheme="minorEastAsia" w:hAnsiTheme="minorEastAsia" w:cstheme="minorEastAsia"/>
          <w:sz w:val="28"/>
          <w:szCs w:val="28"/>
          <w:shd w:val="clear" w:color="auto" w:fill="FFFFFF"/>
        </w:rPr>
        <w:t>元，公用经费804.6万元。2019收入预算数比上年减少77.25万元，2019支出预算数比上年减少77.25万元。</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1、收入与预算对比分析</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2019年全年总收入3615.26万元。其中财政决算收入2889.52万元，其他收入725.74万元。2019年全年决算总支出3615.26万元，其中财政决算支出2889.52万元，其他资金支出725.74万元。2019年度财政收入预算数2555.6万元，财拔决算比预算多333万元，原因为岗位变动及调整养老金等。</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2、收入结构分析</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2019年全年总收入3615. 26万元。其中财政决算收入2889.52万元，其他收入725.74万元；2019年全年决算总支出3615.26万元，其中财政决算支出2889.52万元，其他资金支出725.74万元。支出按以下分类说明</w:t>
      </w:r>
    </w:p>
    <w:p>
      <w:pPr>
        <w:pStyle w:val="6"/>
        <w:widowControl/>
        <w:numPr>
          <w:ilvl w:val="0"/>
          <w:numId w:val="3"/>
        </w:numPr>
        <w:spacing w:beforeAutospacing="0" w:afterAutospacing="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出功能分类：3615.26万元，学校相关费用支出。</w:t>
      </w:r>
    </w:p>
    <w:p>
      <w:pPr>
        <w:pStyle w:val="6"/>
        <w:widowControl/>
        <w:numPr>
          <w:ilvl w:val="0"/>
          <w:numId w:val="3"/>
        </w:numPr>
        <w:spacing w:beforeAutospacing="0" w:afterAutospacing="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出性质分类：3615.26万元，其中人员经费2444.82万元；公用经费1167万元。</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③支出经济分类：3615.26万元。其中工资福利2444.82万元；商品服务支出1012.72万元；对个人和家庭的补助支出33.02万元；其它资本性支出124.7万元。</w:t>
      </w:r>
    </w:p>
    <w:p>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（二）关于“三公”经费支出说明</w:t>
      </w:r>
    </w:p>
    <w:p>
      <w:pPr>
        <w:widowControl/>
        <w:shd w:val="clear" w:color="auto" w:fill="FFFFFF"/>
        <w:snapToGrid w:val="0"/>
        <w:spacing w:line="560" w:lineRule="atLeast"/>
        <w:ind w:firstLine="562"/>
        <w:jc w:val="left"/>
        <w:rPr>
          <w:rFonts w:ascii="宋体" w:hAnsi="宋体" w:cs="宋体"/>
          <w:color w:val="333333"/>
          <w:kern w:val="0"/>
          <w:sz w:val="28"/>
          <w:szCs w:val="28"/>
        </w:rPr>
      </w:pPr>
      <w:r>
        <w:rPr>
          <w:rFonts w:hint="eastAsia" w:asciiTheme="minorEastAsia" w:hAnsiTheme="minorEastAsia" w:cstheme="minorEastAsia"/>
          <w:sz w:val="28"/>
          <w:szCs w:val="28"/>
          <w:shd w:val="clear" w:color="auto" w:fill="FFFFFF"/>
        </w:rPr>
        <w:t>本年度三公经费中，公务接待费用发生0元。去年同期未发生三公经费支出。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本年无出国费用支出，无车辆费用支出。</w:t>
      </w:r>
    </w:p>
    <w:p>
      <w:pPr>
        <w:snapToGrid w:val="0"/>
        <w:spacing w:line="520" w:lineRule="exact"/>
        <w:ind w:firstLine="562" w:firstLineChars="200"/>
        <w:rPr>
          <w:rFonts w:ascii="宋体" w:hAnsi="宋体"/>
          <w:sz w:val="32"/>
          <w:szCs w:val="32"/>
        </w:rPr>
      </w:pPr>
      <w:r>
        <w:rPr>
          <w:rFonts w:hint="eastAsia" w:asciiTheme="minorEastAsia" w:hAnsiTheme="minorEastAsia" w:cstheme="minorEastAsia"/>
          <w:b/>
          <w:bCs/>
          <w:sz w:val="28"/>
          <w:szCs w:val="28"/>
          <w:shd w:val="clear" w:color="auto" w:fill="FFFFFF"/>
        </w:rPr>
        <w:t>（三）关于</w:t>
      </w:r>
      <w:r>
        <w:rPr>
          <w:rFonts w:hint="eastAsia" w:asciiTheme="minorEastAsia" w:hAnsiTheme="minorEastAsia" w:cstheme="minorEastAsia"/>
          <w:sz w:val="28"/>
          <w:szCs w:val="28"/>
          <w:shd w:val="clear" w:color="auto" w:fill="FFFFFF"/>
        </w:rPr>
        <w:t>财拔决算</w:t>
      </w:r>
      <w:r>
        <w:rPr>
          <w:rFonts w:hint="eastAsia" w:asciiTheme="minorEastAsia" w:hAnsiTheme="minorEastAsia" w:cstheme="minorEastAsia"/>
          <w:b/>
          <w:bCs/>
          <w:sz w:val="28"/>
          <w:szCs w:val="28"/>
          <w:shd w:val="clear" w:color="auto" w:fill="FFFFFF"/>
        </w:rPr>
        <w:t>支出说明</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2019年度财拔决算支出2889.52万元，比年初预算数2555.6万元增加333万元，增长13.03%。主要原因是：人员经费上涨，人员经费实际支出2475.06万元；预算数2391万元；涨幅原因为本年度补发、补交以前年度工资及社保费用。公用经费基本持平。</w:t>
      </w:r>
    </w:p>
    <w:p>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（四）关于政府采购支出说明</w:t>
      </w:r>
    </w:p>
    <w:p>
      <w:pPr>
        <w:pStyle w:val="6"/>
        <w:widowControl/>
        <w:spacing w:beforeAutospacing="0" w:afterAutospacing="0"/>
        <w:ind w:firstLine="560"/>
        <w:rPr>
          <w:rFonts w:asciiTheme="minorEastAsia" w:hAnsiTheme="minorEastAsia" w:cstheme="minorEastAsia"/>
          <w:bCs/>
          <w:sz w:val="28"/>
          <w:szCs w:val="28"/>
          <w:shd w:val="clear" w:color="auto" w:fill="FFFFFF"/>
        </w:rPr>
      </w:pPr>
      <w:r>
        <w:rPr>
          <w:rFonts w:hint="eastAsia" w:asciiTheme="minorEastAsia" w:hAnsiTheme="minorEastAsia" w:cstheme="minorEastAsia"/>
          <w:sz w:val="28"/>
          <w:szCs w:val="28"/>
          <w:shd w:val="clear" w:color="auto" w:fill="FFFFFF"/>
        </w:rPr>
        <w:t>2019年</w:t>
      </w:r>
      <w:r>
        <w:rPr>
          <w:rFonts w:hint="eastAsia" w:ascii="宋体" w:hAnsi="宋体" w:cs="宋体"/>
          <w:color w:val="222222"/>
          <w:sz w:val="28"/>
          <w:szCs w:val="28"/>
        </w:rPr>
        <w:t>学校</w:t>
      </w:r>
      <w:r>
        <w:rPr>
          <w:rFonts w:hint="eastAsia" w:asciiTheme="minorEastAsia" w:hAnsiTheme="minorEastAsia" w:cstheme="minorEastAsia"/>
          <w:sz w:val="28"/>
          <w:szCs w:val="28"/>
          <w:shd w:val="clear" w:color="auto" w:fill="FFFFFF"/>
        </w:rPr>
        <w:t>政府采购支出为：124.7万</w:t>
      </w:r>
      <w:r>
        <w:rPr>
          <w:rFonts w:hint="eastAsia" w:ascii="宋体" w:hAnsi="宋体"/>
          <w:sz w:val="28"/>
          <w:szCs w:val="28"/>
        </w:rPr>
        <w:t>元，</w:t>
      </w:r>
      <w:r>
        <w:rPr>
          <w:rFonts w:hint="eastAsia" w:ascii="宋体" w:hAnsi="宋体" w:cs="宋体"/>
          <w:color w:val="222222"/>
          <w:sz w:val="28"/>
          <w:szCs w:val="28"/>
        </w:rPr>
        <w:t>学校</w:t>
      </w:r>
      <w:r>
        <w:rPr>
          <w:rFonts w:hint="eastAsia" w:ascii="宋体" w:hAnsi="宋体"/>
          <w:sz w:val="28"/>
          <w:szCs w:val="28"/>
        </w:rPr>
        <w:t>充分合理利用资金修缮了走廊护栏，</w:t>
      </w:r>
      <w:r>
        <w:rPr>
          <w:rFonts w:hint="eastAsia" w:ascii="宋体" w:hAnsi="宋体" w:cs="宋体"/>
          <w:color w:val="222222"/>
          <w:sz w:val="28"/>
          <w:szCs w:val="28"/>
        </w:rPr>
        <w:t>书法教室、云机房、智能班牌等。</w:t>
      </w:r>
      <w:r>
        <w:rPr>
          <w:rFonts w:hint="eastAsia" w:ascii="宋体" w:hAnsi="宋体"/>
          <w:sz w:val="28"/>
          <w:szCs w:val="28"/>
        </w:rPr>
        <w:t>为增添教学及实验设备改善了办学条件，让学生充分享受终身值得回味的优质学校教育。</w:t>
      </w:r>
    </w:p>
    <w:p>
      <w:pPr>
        <w:snapToGrid w:val="0"/>
        <w:spacing w:line="520" w:lineRule="exact"/>
        <w:ind w:firstLine="562" w:firstLineChars="20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（五)关于国有资产占用情况说明</w:t>
      </w:r>
    </w:p>
    <w:p>
      <w:pPr>
        <w:snapToGrid w:val="0"/>
        <w:spacing w:line="520" w:lineRule="exact"/>
        <w:ind w:firstLine="560" w:firstLineChars="200"/>
        <w:rPr>
          <w:rFonts w:asciiTheme="minorEastAsia" w:hAnsiTheme="minorEastAsia"/>
          <w:sz w:val="28"/>
          <w:szCs w:val="28"/>
        </w:rPr>
      </w:pPr>
      <w:r>
        <w:rPr>
          <w:rFonts w:hint="eastAsia" w:asciiTheme="minorEastAsia" w:hAnsiTheme="minorEastAsia"/>
          <w:sz w:val="28"/>
          <w:szCs w:val="28"/>
        </w:rPr>
        <w:t>2019年学校新增固定资产135.61万元，处置一批报废的电脑及空调共计20.17万元，相比2018年资产增加11.54万元。</w:t>
      </w:r>
    </w:p>
    <w:p>
      <w:pPr>
        <w:pStyle w:val="6"/>
        <w:widowControl/>
        <w:spacing w:beforeAutospacing="0" w:afterAutospacing="0"/>
        <w:ind w:firstLine="560"/>
        <w:rPr>
          <w:rFonts w:asciiTheme="minorEastAsia" w:hAnsiTheme="minorEastAsia" w:cstheme="minorEastAsia"/>
          <w:b/>
          <w:bCs/>
          <w:sz w:val="28"/>
          <w:szCs w:val="28"/>
          <w:highlight w:val="yellow"/>
          <w:shd w:val="clear" w:color="auto" w:fill="FFFFFF"/>
        </w:rPr>
      </w:pPr>
    </w:p>
    <w:p>
      <w:pPr>
        <w:pStyle w:val="6"/>
        <w:widowControl/>
        <w:spacing w:beforeAutospacing="0" w:afterAutospacing="0"/>
        <w:ind w:firstLine="560"/>
        <w:rPr>
          <w:rFonts w:asciiTheme="minorEastAsia" w:hAnsiTheme="minorEastAsia" w:cstheme="minorEastAsia"/>
          <w:b/>
          <w:bCs/>
          <w:sz w:val="28"/>
          <w:szCs w:val="28"/>
          <w:highlight w:val="yellow"/>
          <w:shd w:val="clear" w:color="auto" w:fill="FFFFFF"/>
        </w:rPr>
      </w:pPr>
    </w:p>
    <w:p>
      <w:pPr>
        <w:pStyle w:val="6"/>
        <w:widowControl/>
        <w:spacing w:beforeAutospacing="0" w:afterAutospacing="0"/>
        <w:ind w:firstLine="560"/>
        <w:rPr>
          <w:rFonts w:ascii="微软雅黑" w:hAnsi="微软雅黑" w:eastAsia="微软雅黑" w:cs="微软雅黑"/>
          <w:b/>
          <w:bCs/>
          <w:shd w:val="clear" w:color="auto" w:fill="FFFFFF"/>
        </w:rPr>
      </w:pPr>
      <w:r>
        <w:rPr>
          <w:rFonts w:hint="eastAsia" w:ascii="微软雅黑" w:hAnsi="微软雅黑" w:eastAsia="微软雅黑" w:cs="微软雅黑"/>
          <w:b/>
          <w:bCs/>
          <w:shd w:val="clear" w:color="auto" w:fill="FFFFFF"/>
        </w:rPr>
        <w:t>第四部分 名词解释</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一、财政补助收入：指县级财政当年拨付的资金。</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二、其他收入：指除“财政拨款收入”、“上级补助收入”、“事业收入”、“经营收入”等以外的收入。主要是存款利息收入等。</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三、年初结转和结余：指以前年度尚未完成、结转到本年按有关规定继续使用的资金。</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四、一般公共服务（类）行政运行（项）：指县行政单位及参照公务员管理事业单位用于保障机构正常运行、开展日常工作的基本支出。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六、一般公共服务（类）机关服务（项）：指县黄石港区黄石市第十四中学服务中心为机关提供办公楼日常维修、维护等后勤保障服务的支出。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七、一般公共服务（类）其他一般公共服务支出（款）其他一般公共服务支出（项）：指黄石港区黄石市第十四中学用于其他一般公共服务方面的支出。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八、教育（类）普通教育（款）高等教育（项）：指黄石港区黄石市第十四中学厅支持地方高校的重点发展和特色办学，组织专家对省属院校申报的建设规划和项目预算进行评审等相关工作的支出。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九、社会保障和就业(类)行政事业单位离退休（款）归口管理的行政单位离退休（项）：指黄石港区黄石市第十四中学用于离退休人员的支出、退休人员支出，以及提供管理服务工作的离退休干部处的支出。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十、社会保障和就业(类)行政事业单位离退休（款）其他行政事业单位离退休支出（项）：指黄石港区黄石市第十四中学用于离退休方面的其他支出。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十一、医疗卫生与计划生育（类）医疗保障（款）行政单位医疗（项）：指黄石港区黄石市第十四中学用于机关干部职工及离退休人员医疗方面的支出。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十五、项目支出：指在基本支出之外为完成特定行政任务和事业发展目标所发生的支出。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十六、“三公”经费：是指用财政拨款安排的因公出国（境）费、公务用车购置及运行维护费、公务接待费。</w:t>
      </w:r>
    </w:p>
    <w:p>
      <w:pPr>
        <w:pStyle w:val="6"/>
        <w:widowControl/>
        <w:spacing w:beforeAutospacing="0" w:afterAutospacing="0"/>
        <w:ind w:firstLine="560"/>
        <w:rPr>
          <w:rFonts w:asciiTheme="minorEastAsia" w:hAnsiTheme="minorEastAsia" w:cstheme="minorEastAsia"/>
          <w:sz w:val="28"/>
          <w:szCs w:val="28"/>
          <w:shd w:val="clear" w:color="auto" w:fill="FFFFFF"/>
        </w:rPr>
      </w:pP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AA4D6B93"/>
    <w:multiLevelType w:val="singleLevel"/>
    <w:tmpl w:val="AA4D6B93"/>
    <w:lvl w:ilvl="0" w:tentative="0">
      <w:start w:val="3"/>
      <w:numFmt w:val="chineseCounting"/>
      <w:suff w:val="nothing"/>
      <w:lvlText w:val="（%1）"/>
      <w:lvlJc w:val="left"/>
      <w:rPr>
        <w:rFonts w:hint="eastAsia"/>
      </w:rPr>
    </w:lvl>
  </w:abstractNum>
  <w:abstractNum w:abstractNumId="2">
    <w:nsid w:val="783F6668"/>
    <w:multiLevelType w:val="multilevel"/>
    <w:tmpl w:val="783F6668"/>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5A91B32"/>
    <w:rsid w:val="000079F7"/>
    <w:rsid w:val="00084AED"/>
    <w:rsid w:val="000875C6"/>
    <w:rsid w:val="000B5BFD"/>
    <w:rsid w:val="001B221F"/>
    <w:rsid w:val="001D3CF4"/>
    <w:rsid w:val="003B03AB"/>
    <w:rsid w:val="00426A62"/>
    <w:rsid w:val="0047720C"/>
    <w:rsid w:val="00484BB3"/>
    <w:rsid w:val="00492330"/>
    <w:rsid w:val="004C4675"/>
    <w:rsid w:val="00523824"/>
    <w:rsid w:val="00603015"/>
    <w:rsid w:val="00606DE6"/>
    <w:rsid w:val="006E7957"/>
    <w:rsid w:val="00776FCB"/>
    <w:rsid w:val="00812E7F"/>
    <w:rsid w:val="00835C7B"/>
    <w:rsid w:val="00857682"/>
    <w:rsid w:val="008B75AD"/>
    <w:rsid w:val="00903757"/>
    <w:rsid w:val="009D1041"/>
    <w:rsid w:val="00A266F2"/>
    <w:rsid w:val="00C61E01"/>
    <w:rsid w:val="00C8135A"/>
    <w:rsid w:val="00D41A23"/>
    <w:rsid w:val="00DD3C6D"/>
    <w:rsid w:val="00E55315"/>
    <w:rsid w:val="00F4238E"/>
    <w:rsid w:val="00FB6F84"/>
    <w:rsid w:val="1CE10904"/>
    <w:rsid w:val="20425963"/>
    <w:rsid w:val="28385A6F"/>
    <w:rsid w:val="2ED40676"/>
    <w:rsid w:val="30920D9D"/>
    <w:rsid w:val="35687F4F"/>
    <w:rsid w:val="35A91B32"/>
    <w:rsid w:val="37333E90"/>
    <w:rsid w:val="4B892CDA"/>
    <w:rsid w:val="4D7C648F"/>
    <w:rsid w:val="55A925D9"/>
    <w:rsid w:val="568E7130"/>
    <w:rsid w:val="571A201F"/>
    <w:rsid w:val="583C0087"/>
    <w:rsid w:val="5CF6057B"/>
    <w:rsid w:val="613340B5"/>
    <w:rsid w:val="62B96010"/>
    <w:rsid w:val="649C7F93"/>
    <w:rsid w:val="6BB90C32"/>
    <w:rsid w:val="70884955"/>
    <w:rsid w:val="757E759E"/>
    <w:rsid w:val="76F76D0B"/>
    <w:rsid w:val="77AC74E5"/>
    <w:rsid w:val="7D3B4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customStyle="1" w:styleId="11">
    <w:name w:val="ca-2"/>
    <w:basedOn w:val="9"/>
    <w:qFormat/>
    <w:uiPriority w:val="0"/>
  </w:style>
  <w:style w:type="character" w:customStyle="1" w:styleId="12">
    <w:name w:val="ca-3"/>
    <w:basedOn w:val="9"/>
    <w:qFormat/>
    <w:uiPriority w:val="0"/>
  </w:style>
  <w:style w:type="paragraph" w:customStyle="1" w:styleId="13">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4">
    <w:name w:val="页眉 Char"/>
    <w:basedOn w:val="9"/>
    <w:link w:val="5"/>
    <w:qFormat/>
    <w:uiPriority w:val="0"/>
    <w:rPr>
      <w:rFonts w:asciiTheme="minorHAnsi" w:hAnsiTheme="minorHAnsi" w:eastAsiaTheme="minorEastAsia" w:cstheme="minorBidi"/>
      <w:kern w:val="2"/>
      <w:sz w:val="18"/>
      <w:szCs w:val="18"/>
    </w:rPr>
  </w:style>
  <w:style w:type="character" w:customStyle="1" w:styleId="15">
    <w:name w:val="页脚 Char"/>
    <w:basedOn w:val="9"/>
    <w:link w:val="4"/>
    <w:qFormat/>
    <w:uiPriority w:val="0"/>
    <w:rPr>
      <w:rFonts w:asciiTheme="minorHAnsi" w:hAnsiTheme="minorHAnsi" w:eastAsiaTheme="minorEastAsia" w:cstheme="minorBidi"/>
      <w:kern w:val="2"/>
      <w:sz w:val="18"/>
      <w:szCs w:val="18"/>
    </w:rPr>
  </w:style>
  <w:style w:type="character" w:customStyle="1" w:styleId="16">
    <w:name w:val="批注框文本 Char"/>
    <w:basedOn w:val="9"/>
    <w:link w:val="3"/>
    <w:qFormat/>
    <w:uiPriority w:val="0"/>
    <w:rPr>
      <w:rFonts w:asciiTheme="minorHAnsi" w:hAnsiTheme="minorHAnsi" w:eastAsiaTheme="minorEastAsia" w:cstheme="minorBidi"/>
      <w:kern w:val="2"/>
      <w:sz w:val="18"/>
      <w:szCs w:val="18"/>
    </w:rPr>
  </w:style>
  <w:style w:type="paragraph" w:customStyle="1" w:styleId="17">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998B97-7451-4DDE-8782-C83D232D47C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2433</Words>
  <Characters>440</Characters>
  <Lines>3</Lines>
  <Paragraphs>5</Paragraphs>
  <TotalTime>0</TotalTime>
  <ScaleCrop>false</ScaleCrop>
  <LinksUpToDate>false</LinksUpToDate>
  <CharactersWithSpaces>2868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2020-10-15T03:31:00Z</dcterms:created>
  <dc:creator>米</dc:creator>
  <cp:lastModifiedBy>盼</cp:lastModifiedBy>
  <dcterms:modified xsi:type="dcterms:W3CDTF">2021-05-17T07:46:04Z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