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91EAE">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黄石市第十五中学2021年决算公开</w:t>
      </w:r>
    </w:p>
    <w:bookmarkEnd w:id="0"/>
    <w:p w14:paraId="386C2CFF">
      <w:pPr>
        <w:pStyle w:val="7"/>
        <w:widowControl/>
        <w:spacing w:before="76" w:beforeAutospacing="0" w:after="76" w:afterAutospacing="0" w:line="450" w:lineRule="atLeast"/>
        <w:ind w:firstLine="420"/>
        <w:jc w:val="center"/>
        <w:rPr>
          <w:color w:val="333333"/>
        </w:rPr>
      </w:pPr>
      <w:r>
        <w:rPr>
          <w:rStyle w:val="10"/>
          <w:rFonts w:hint="eastAsia" w:ascii="微软雅黑" w:hAnsi="微软雅黑" w:eastAsia="微软雅黑" w:cs="微软雅黑"/>
          <w:color w:val="333333"/>
          <w:shd w:val="clear" w:color="auto" w:fill="FFFFFF"/>
        </w:rPr>
        <w:t>黄石市第十五中学2021年决算公开</w:t>
      </w:r>
    </w:p>
    <w:p w14:paraId="2E252F1A">
      <w:pPr>
        <w:pStyle w:val="7"/>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782E6595">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587C364E">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0DFFE376">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二、部门决算单位构成</w:t>
      </w:r>
    </w:p>
    <w:p w14:paraId="102FF379">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三、部门人员情况</w:t>
      </w:r>
    </w:p>
    <w:p w14:paraId="73039D32">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部门2021年部门决算表</w:t>
      </w:r>
    </w:p>
    <w:p w14:paraId="653CACCD">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3BE2B258">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777253AF">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41039DE7">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3717C1B2">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4C52B54F">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24F70221">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5D9D20CB">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八、政府性基金预算财政拨款收入支出决算表（表8）</w:t>
      </w:r>
    </w:p>
    <w:p w14:paraId="2B4310D5">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九、国有资本经营预算财政拨款支出决算表（表9）</w:t>
      </w:r>
    </w:p>
    <w:p w14:paraId="25D48E3B">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第三部分：2021年部门决算情况说明</w:t>
      </w:r>
    </w:p>
    <w:p w14:paraId="7F484612">
      <w:pPr>
        <w:pStyle w:val="18"/>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080000" w:fill="FFFFFF"/>
        </w:rPr>
        <w:t>一、预算执行情况分析</w:t>
      </w:r>
    </w:p>
    <w:p w14:paraId="23012430">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1D1C37AA">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46ACD549">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76F057E9">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0A7DF539">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六、重点绩效评价结果等预算绩效情况说明</w:t>
      </w:r>
    </w:p>
    <w:p w14:paraId="7C85B976">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七、决算收支增减变化情况</w:t>
      </w:r>
    </w:p>
    <w:p w14:paraId="2488BBE5">
      <w:pPr>
        <w:pStyle w:val="7"/>
        <w:widowControl/>
        <w:spacing w:before="76" w:beforeAutospacing="0" w:after="76" w:afterAutospacing="0" w:line="450" w:lineRule="atLeast"/>
        <w:ind w:firstLine="480" w:firstLineChars="200"/>
        <w:rPr>
          <w:color w:val="333333"/>
        </w:rPr>
      </w:pPr>
      <w:r>
        <w:rPr>
          <w:rFonts w:hint="eastAsia" w:ascii="微软雅黑" w:hAnsi="微软雅黑" w:eastAsia="微软雅黑" w:cs="微软雅黑"/>
          <w:color w:val="333333"/>
          <w:shd w:val="clear" w:color="auto" w:fill="FFFFFF"/>
        </w:rPr>
        <w:t>第四部分：名词解释 </w:t>
      </w:r>
    </w:p>
    <w:p w14:paraId="5D0EC9E0">
      <w:pPr>
        <w:pStyle w:val="7"/>
        <w:widowControl/>
        <w:spacing w:before="76" w:beforeAutospacing="0" w:after="76" w:afterAutospacing="0" w:line="450" w:lineRule="atLeast"/>
        <w:rPr>
          <w:rStyle w:val="10"/>
          <w:rFonts w:ascii="微软雅黑" w:hAnsi="微软雅黑" w:eastAsia="微软雅黑" w:cs="微软雅黑"/>
          <w:color w:val="333333"/>
          <w:shd w:val="clear" w:color="auto" w:fill="FFFFFF"/>
        </w:rPr>
      </w:pPr>
    </w:p>
    <w:p w14:paraId="44177DE5">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14:paraId="767390ED">
      <w:pPr>
        <w:pStyle w:val="7"/>
        <w:widowControl/>
        <w:spacing w:before="76" w:beforeAutospacing="0" w:after="76" w:afterAutospacing="0" w:line="450" w:lineRule="atLeast"/>
        <w:ind w:firstLine="420"/>
        <w:jc w:val="center"/>
        <w:rPr>
          <w:rFonts w:eastAsia="微软雅黑"/>
          <w:color w:val="333333"/>
        </w:rPr>
      </w:pPr>
      <w:r>
        <w:rPr>
          <w:rStyle w:val="10"/>
          <w:rFonts w:hint="eastAsia" w:ascii="微软雅黑" w:hAnsi="微软雅黑" w:eastAsia="微软雅黑" w:cs="微软雅黑"/>
          <w:color w:val="333333"/>
          <w:shd w:val="clear" w:color="auto" w:fill="FFFFFF"/>
        </w:rPr>
        <w:t>黄石市第十五中学2021部门决算公开</w:t>
      </w:r>
    </w:p>
    <w:p w14:paraId="35825B36">
      <w:pPr>
        <w:pStyle w:val="7"/>
        <w:widowControl/>
        <w:spacing w:before="76" w:beforeAutospacing="0" w:after="76" w:afterAutospacing="0" w:line="450" w:lineRule="atLeast"/>
        <w:ind w:firstLine="420"/>
        <w:rPr>
          <w:b/>
          <w:bCs/>
          <w:color w:val="333333"/>
        </w:rPr>
      </w:pPr>
      <w:r>
        <w:rPr>
          <w:rFonts w:hint="eastAsia" w:ascii="微软雅黑" w:hAnsi="微软雅黑" w:eastAsia="微软雅黑" w:cs="微软雅黑"/>
          <w:b/>
          <w:bCs/>
          <w:color w:val="333333"/>
          <w:shd w:val="clear" w:color="auto" w:fill="FFFFFF"/>
        </w:rPr>
        <w:t>第一部分部门基本情况</w:t>
      </w:r>
    </w:p>
    <w:p w14:paraId="5383B049">
      <w:pPr>
        <w:spacing w:line="360" w:lineRule="auto"/>
        <w:ind w:firstLine="602" w:firstLineChars="200"/>
        <w:rPr>
          <w:rFonts w:ascii="宋体" w:hAnsi="宋体" w:eastAsia="宋体" w:cs="宋体"/>
          <w:b/>
          <w:bCs/>
          <w:color w:val="333333"/>
          <w:sz w:val="30"/>
          <w:szCs w:val="30"/>
          <w:shd w:val="clear" w:color="auto" w:fill="FFFFFF"/>
        </w:rPr>
      </w:pPr>
      <w:r>
        <w:rPr>
          <w:rFonts w:hint="eastAsia" w:ascii="宋体" w:hAnsi="宋体" w:eastAsia="宋体" w:cs="宋体"/>
          <w:b/>
          <w:bCs/>
          <w:color w:val="333333"/>
          <w:sz w:val="30"/>
          <w:szCs w:val="30"/>
          <w:shd w:val="clear" w:color="auto" w:fill="FFFFFF"/>
        </w:rPr>
        <w:t>一、部门主要职责</w:t>
      </w:r>
    </w:p>
    <w:p w14:paraId="17EC9F08">
      <w:pPr>
        <w:spacing w:line="360" w:lineRule="auto"/>
        <w:ind w:firstLine="568" w:firstLineChars="200"/>
        <w:rPr>
          <w:rFonts w:ascii="宋体" w:hAnsi="宋体" w:eastAsia="宋体" w:cs="宋体"/>
          <w:color w:val="000000"/>
          <w:spacing w:val="2"/>
          <w:sz w:val="28"/>
          <w:szCs w:val="28"/>
        </w:rPr>
      </w:pPr>
      <w:r>
        <w:rPr>
          <w:rFonts w:hint="eastAsia" w:ascii="宋体" w:hAnsi="宋体" w:eastAsia="宋体" w:cs="宋体"/>
          <w:color w:val="000000"/>
          <w:spacing w:val="2"/>
          <w:sz w:val="28"/>
          <w:szCs w:val="28"/>
        </w:rPr>
        <w:t>黄石市第十五中学创建于1977年，是一所全日制单设初中，黄石市唯一一所省教育改革试验初中，1996年被黄石教委评为首批“示范学校”。学校坐落在长江之滨海观山麓，校园占地8800平方米，建筑面积10978平方米，学校教学环境优美，教学设备齐全，教学质量名列前茅，是黄石市一所名牌学校。</w:t>
      </w:r>
    </w:p>
    <w:p w14:paraId="610FA571">
      <w:pPr>
        <w:pStyle w:val="7"/>
        <w:widowControl/>
        <w:spacing w:before="76" w:beforeAutospacing="0" w:after="76" w:afterAutospacing="0" w:line="450" w:lineRule="atLeast"/>
        <w:ind w:firstLine="420"/>
        <w:rPr>
          <w:rFonts w:ascii="宋体" w:hAnsi="宋体" w:eastAsia="宋体" w:cs="宋体"/>
          <w:b/>
          <w:bCs/>
          <w:color w:val="333333"/>
          <w:sz w:val="30"/>
          <w:szCs w:val="30"/>
        </w:rPr>
      </w:pPr>
      <w:r>
        <w:rPr>
          <w:rFonts w:hint="eastAsia" w:ascii="宋体" w:hAnsi="宋体" w:eastAsia="宋体" w:cs="宋体"/>
          <w:b/>
          <w:bCs/>
          <w:color w:val="333333"/>
          <w:sz w:val="30"/>
          <w:szCs w:val="30"/>
          <w:shd w:val="clear" w:color="auto" w:fill="FFFFFF"/>
        </w:rPr>
        <w:t>二、部门决算单位构成</w:t>
      </w:r>
    </w:p>
    <w:p w14:paraId="0D8D4B2D">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r>
        <w:rPr>
          <w:rFonts w:hint="eastAsia" w:ascii="宋体" w:hAnsi="宋体" w:cs="宋体"/>
          <w:color w:val="222222"/>
          <w:kern w:val="0"/>
          <w:sz w:val="28"/>
          <w:szCs w:val="28"/>
        </w:rPr>
        <w:t>2021年末单位机构数1，预算单位数1。机构无变动情况。  </w:t>
      </w:r>
    </w:p>
    <w:p w14:paraId="17DB63DC">
      <w:pPr>
        <w:widowControl/>
        <w:shd w:val="clear" w:color="auto" w:fill="FFFFFF"/>
        <w:snapToGrid w:val="0"/>
        <w:spacing w:line="560" w:lineRule="atLeast"/>
        <w:ind w:firstLine="562" w:firstLineChars="200"/>
        <w:jc w:val="left"/>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三、部门人员情况</w:t>
      </w:r>
    </w:p>
    <w:p w14:paraId="6259991F">
      <w:pPr>
        <w:pStyle w:val="19"/>
        <w:widowControl/>
        <w:shd w:val="clear" w:color="auto" w:fill="FFFFFF"/>
        <w:spacing w:before="100" w:after="100" w:line="500" w:lineRule="exact"/>
        <w:ind w:left="420" w:firstLine="0" w:firstLineChars="0"/>
        <w:jc w:val="left"/>
        <w:rPr>
          <w:rFonts w:ascii="宋体" w:hAnsi="宋体" w:cs="宋体"/>
          <w:color w:val="222222"/>
          <w:kern w:val="0"/>
          <w:sz w:val="28"/>
          <w:szCs w:val="28"/>
        </w:rPr>
      </w:pPr>
      <w:r>
        <w:rPr>
          <w:rFonts w:hint="eastAsia" w:ascii="宋体" w:hAnsi="宋体" w:cs="宋体"/>
          <w:color w:val="222222"/>
          <w:kern w:val="0"/>
          <w:sz w:val="28"/>
          <w:szCs w:val="28"/>
        </w:rPr>
        <w:t>2021年末财政供养人数为：在职人员83人，与上年增加3人，退休人员75人,遗属人员1人。</w:t>
      </w:r>
    </w:p>
    <w:p w14:paraId="25C4057B">
      <w:pPr>
        <w:widowControl/>
        <w:shd w:val="clear" w:color="auto" w:fill="FFFFFF"/>
        <w:snapToGrid w:val="0"/>
        <w:spacing w:line="560" w:lineRule="atLeast"/>
        <w:ind w:firstLine="600" w:firstLineChars="200"/>
        <w:jc w:val="left"/>
        <w:rPr>
          <w:rFonts w:asciiTheme="minorEastAsia" w:hAnsiTheme="minorEastAsia" w:cstheme="minorEastAsia"/>
          <w:kern w:val="0"/>
          <w:sz w:val="30"/>
          <w:szCs w:val="30"/>
        </w:rPr>
      </w:pPr>
    </w:p>
    <w:p w14:paraId="176D8834">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14:paraId="1340F15D">
      <w:pPr>
        <w:pStyle w:val="7"/>
        <w:widowControl/>
        <w:spacing w:before="76" w:beforeAutospacing="0" w:after="76" w:afterAutospacing="0" w:line="450" w:lineRule="atLeast"/>
        <w:rPr>
          <w:rStyle w:val="10"/>
          <w:rFonts w:ascii="微软雅黑" w:hAnsi="微软雅黑" w:eastAsia="微软雅黑" w:cs="微软雅黑"/>
          <w:color w:val="333333"/>
          <w:shd w:val="clear" w:color="auto" w:fill="FFFFFF"/>
        </w:rPr>
      </w:pPr>
    </w:p>
    <w:p w14:paraId="77E3572D">
      <w:pPr>
        <w:pStyle w:val="7"/>
        <w:widowControl/>
        <w:spacing w:before="76" w:beforeAutospacing="0" w:after="76" w:afterAutospacing="0" w:line="450" w:lineRule="atLeast"/>
        <w:rPr>
          <w:rStyle w:val="10"/>
          <w:rFonts w:ascii="微软雅黑" w:hAnsi="微软雅黑" w:eastAsia="微软雅黑" w:cs="微软雅黑"/>
          <w:color w:val="333333"/>
          <w:shd w:val="clear" w:color="auto" w:fill="FFFFFF"/>
        </w:rPr>
      </w:pPr>
    </w:p>
    <w:p w14:paraId="6491A328">
      <w:pPr>
        <w:pStyle w:val="7"/>
        <w:widowControl/>
        <w:spacing w:before="76" w:beforeAutospacing="0" w:after="76" w:afterAutospacing="0" w:line="450" w:lineRule="atLeast"/>
        <w:ind w:firstLine="420"/>
        <w:rPr>
          <w:b/>
          <w:bCs/>
          <w:color w:val="333333"/>
        </w:rPr>
      </w:pPr>
      <w:r>
        <w:rPr>
          <w:rFonts w:hint="eastAsia" w:ascii="微软雅黑" w:hAnsi="微软雅黑" w:eastAsia="微软雅黑" w:cs="微软雅黑"/>
          <w:b/>
          <w:bCs/>
          <w:color w:val="333333"/>
          <w:shd w:val="clear" w:color="auto" w:fill="FFFFFF"/>
        </w:rPr>
        <w:t>第二部分部门2021年部门决算表</w:t>
      </w:r>
    </w:p>
    <w:tbl>
      <w:tblPr>
        <w:tblStyle w:val="8"/>
        <w:tblpPr w:leftFromText="180" w:rightFromText="180" w:vertAnchor="text" w:horzAnchor="page" w:tblpX="1537" w:tblpY="153"/>
        <w:tblOverlap w:val="never"/>
        <w:tblW w:w="13907" w:type="dxa"/>
        <w:tblInd w:w="0" w:type="dxa"/>
        <w:tblLayout w:type="autofit"/>
        <w:tblCellMar>
          <w:top w:w="0" w:type="dxa"/>
          <w:left w:w="108" w:type="dxa"/>
          <w:bottom w:w="0" w:type="dxa"/>
          <w:right w:w="108" w:type="dxa"/>
        </w:tblCellMar>
      </w:tblPr>
      <w:tblGrid>
        <w:gridCol w:w="4200"/>
        <w:gridCol w:w="580"/>
        <w:gridCol w:w="2748"/>
        <w:gridCol w:w="3712"/>
        <w:gridCol w:w="580"/>
        <w:gridCol w:w="2087"/>
      </w:tblGrid>
      <w:tr w14:paraId="088E7E1B">
        <w:tblPrEx>
          <w:tblCellMar>
            <w:top w:w="0" w:type="dxa"/>
            <w:left w:w="108" w:type="dxa"/>
            <w:bottom w:w="0" w:type="dxa"/>
            <w:right w:w="108" w:type="dxa"/>
          </w:tblCellMar>
        </w:tblPrEx>
        <w:trPr>
          <w:trHeight w:val="375" w:hRule="atLeast"/>
        </w:trPr>
        <w:tc>
          <w:tcPr>
            <w:tcW w:w="4200" w:type="dxa"/>
            <w:tcBorders>
              <w:top w:val="nil"/>
              <w:left w:val="nil"/>
              <w:bottom w:val="nil"/>
              <w:right w:val="nil"/>
            </w:tcBorders>
            <w:shd w:val="clear" w:color="000000" w:fill="FFFFFF"/>
            <w:noWrap/>
            <w:vAlign w:val="center"/>
          </w:tcPr>
          <w:p w14:paraId="723C59A7">
            <w:pPr>
              <w:jc w:val="left"/>
              <w:rPr>
                <w:rFonts w:ascii="宋体" w:hAnsi="宋体" w:eastAsia="宋体" w:cs="Arial"/>
                <w:kern w:val="0"/>
                <w:sz w:val="22"/>
                <w:szCs w:val="22"/>
              </w:rPr>
            </w:pPr>
          </w:p>
        </w:tc>
        <w:tc>
          <w:tcPr>
            <w:tcW w:w="580" w:type="dxa"/>
            <w:tcBorders>
              <w:top w:val="nil"/>
              <w:left w:val="nil"/>
              <w:bottom w:val="nil"/>
              <w:right w:val="nil"/>
            </w:tcBorders>
            <w:shd w:val="clear" w:color="000000" w:fill="FFFFFF"/>
            <w:noWrap/>
            <w:vAlign w:val="center"/>
          </w:tcPr>
          <w:p w14:paraId="374B09F5">
            <w:pPr>
              <w:jc w:val="left"/>
              <w:rPr>
                <w:rFonts w:ascii="宋体" w:hAnsi="宋体" w:eastAsia="宋体" w:cs="Arial"/>
                <w:kern w:val="0"/>
                <w:sz w:val="18"/>
                <w:szCs w:val="18"/>
              </w:rPr>
            </w:pPr>
          </w:p>
        </w:tc>
        <w:tc>
          <w:tcPr>
            <w:tcW w:w="2748" w:type="dxa"/>
            <w:tcBorders>
              <w:top w:val="nil"/>
              <w:left w:val="nil"/>
              <w:bottom w:val="nil"/>
              <w:right w:val="nil"/>
            </w:tcBorders>
            <w:shd w:val="clear" w:color="000000" w:fill="FFFFFF"/>
            <w:noWrap/>
            <w:vAlign w:val="center"/>
          </w:tcPr>
          <w:p w14:paraId="1C89A28C">
            <w:pPr>
              <w:widowControl/>
              <w:jc w:val="center"/>
              <w:textAlignment w:val="center"/>
              <w:rPr>
                <w:rFonts w:ascii="黑体" w:hAnsi="黑体" w:eastAsia="黑体" w:cs="Arial"/>
                <w:color w:val="000000"/>
                <w:kern w:val="0"/>
                <w:sz w:val="30"/>
                <w:szCs w:val="30"/>
              </w:rPr>
            </w:pPr>
            <w:r>
              <w:rPr>
                <w:rFonts w:hint="eastAsia" w:ascii="黑体" w:hAnsi="宋体" w:eastAsia="黑体" w:cs="黑体"/>
                <w:color w:val="000000"/>
                <w:kern w:val="0"/>
                <w:sz w:val="30"/>
                <w:szCs w:val="30"/>
              </w:rPr>
              <w:t>收入支出决算总表</w:t>
            </w:r>
          </w:p>
        </w:tc>
        <w:tc>
          <w:tcPr>
            <w:tcW w:w="3712" w:type="dxa"/>
            <w:tcBorders>
              <w:top w:val="nil"/>
              <w:left w:val="nil"/>
              <w:bottom w:val="nil"/>
              <w:right w:val="nil"/>
            </w:tcBorders>
            <w:shd w:val="clear" w:color="000000" w:fill="FFFFFF"/>
            <w:noWrap/>
            <w:vAlign w:val="center"/>
          </w:tcPr>
          <w:p w14:paraId="76505FFF">
            <w:pPr>
              <w:jc w:val="left"/>
              <w:rPr>
                <w:rFonts w:ascii="宋体" w:hAnsi="宋体" w:eastAsia="宋体" w:cs="Arial"/>
                <w:kern w:val="0"/>
                <w:sz w:val="18"/>
                <w:szCs w:val="18"/>
              </w:rPr>
            </w:pPr>
          </w:p>
        </w:tc>
        <w:tc>
          <w:tcPr>
            <w:tcW w:w="580" w:type="dxa"/>
            <w:tcBorders>
              <w:top w:val="nil"/>
              <w:left w:val="nil"/>
              <w:bottom w:val="nil"/>
              <w:right w:val="nil"/>
            </w:tcBorders>
            <w:shd w:val="clear" w:color="000000" w:fill="FFFFFF"/>
            <w:noWrap/>
            <w:vAlign w:val="center"/>
          </w:tcPr>
          <w:p w14:paraId="35D15794">
            <w:pPr>
              <w:jc w:val="left"/>
              <w:rPr>
                <w:rFonts w:ascii="宋体" w:hAnsi="宋体" w:eastAsia="宋体" w:cs="Arial"/>
                <w:kern w:val="0"/>
                <w:sz w:val="18"/>
                <w:szCs w:val="18"/>
              </w:rPr>
            </w:pPr>
          </w:p>
        </w:tc>
        <w:tc>
          <w:tcPr>
            <w:tcW w:w="2087" w:type="dxa"/>
            <w:tcBorders>
              <w:top w:val="nil"/>
              <w:left w:val="nil"/>
              <w:bottom w:val="nil"/>
              <w:right w:val="nil"/>
            </w:tcBorders>
            <w:shd w:val="clear" w:color="000000" w:fill="FFFFFF"/>
            <w:noWrap/>
            <w:vAlign w:val="center"/>
          </w:tcPr>
          <w:p w14:paraId="2AFD5A87">
            <w:pPr>
              <w:jc w:val="left"/>
              <w:rPr>
                <w:rFonts w:ascii="宋体" w:hAnsi="宋体" w:eastAsia="宋体" w:cs="Arial"/>
                <w:kern w:val="0"/>
                <w:sz w:val="18"/>
                <w:szCs w:val="18"/>
              </w:rPr>
            </w:pPr>
          </w:p>
        </w:tc>
      </w:tr>
      <w:tr w14:paraId="58EB35F9">
        <w:tblPrEx>
          <w:tblCellMar>
            <w:top w:w="0" w:type="dxa"/>
            <w:left w:w="108" w:type="dxa"/>
            <w:bottom w:w="0" w:type="dxa"/>
            <w:right w:w="108" w:type="dxa"/>
          </w:tblCellMar>
        </w:tblPrEx>
        <w:trPr>
          <w:trHeight w:val="300" w:hRule="atLeast"/>
        </w:trPr>
        <w:tc>
          <w:tcPr>
            <w:tcW w:w="4200" w:type="dxa"/>
            <w:tcBorders>
              <w:top w:val="nil"/>
              <w:left w:val="nil"/>
              <w:bottom w:val="nil"/>
              <w:right w:val="nil"/>
            </w:tcBorders>
            <w:shd w:val="clear" w:color="000000" w:fill="FFFFFF"/>
            <w:noWrap/>
            <w:vAlign w:val="center"/>
          </w:tcPr>
          <w:p w14:paraId="7D134E63">
            <w:pPr>
              <w:jc w:val="left"/>
              <w:rPr>
                <w:rFonts w:ascii="宋体" w:hAnsi="宋体" w:eastAsia="宋体" w:cs="Arial"/>
                <w:kern w:val="0"/>
                <w:sz w:val="18"/>
                <w:szCs w:val="18"/>
              </w:rPr>
            </w:pPr>
          </w:p>
        </w:tc>
        <w:tc>
          <w:tcPr>
            <w:tcW w:w="580" w:type="dxa"/>
            <w:tcBorders>
              <w:top w:val="nil"/>
              <w:left w:val="nil"/>
              <w:bottom w:val="nil"/>
              <w:right w:val="nil"/>
            </w:tcBorders>
            <w:shd w:val="clear" w:color="000000" w:fill="FFFFFF"/>
            <w:noWrap/>
            <w:vAlign w:val="center"/>
          </w:tcPr>
          <w:p w14:paraId="21E402E8">
            <w:pPr>
              <w:jc w:val="left"/>
              <w:rPr>
                <w:rFonts w:ascii="宋体" w:hAnsi="宋体" w:eastAsia="宋体" w:cs="Arial"/>
                <w:kern w:val="0"/>
                <w:sz w:val="18"/>
                <w:szCs w:val="18"/>
              </w:rPr>
            </w:pPr>
          </w:p>
        </w:tc>
        <w:tc>
          <w:tcPr>
            <w:tcW w:w="2748" w:type="dxa"/>
            <w:tcBorders>
              <w:top w:val="nil"/>
              <w:left w:val="nil"/>
              <w:bottom w:val="nil"/>
              <w:right w:val="nil"/>
            </w:tcBorders>
            <w:shd w:val="clear" w:color="000000" w:fill="FFFFFF"/>
            <w:noWrap/>
            <w:vAlign w:val="center"/>
          </w:tcPr>
          <w:p w14:paraId="44DB4CBE">
            <w:pPr>
              <w:jc w:val="left"/>
              <w:rPr>
                <w:rFonts w:ascii="宋体" w:hAnsi="宋体" w:eastAsia="宋体" w:cs="Arial"/>
                <w:kern w:val="0"/>
                <w:sz w:val="18"/>
                <w:szCs w:val="18"/>
              </w:rPr>
            </w:pPr>
          </w:p>
        </w:tc>
        <w:tc>
          <w:tcPr>
            <w:tcW w:w="3712" w:type="dxa"/>
            <w:tcBorders>
              <w:top w:val="nil"/>
              <w:left w:val="nil"/>
              <w:bottom w:val="nil"/>
              <w:right w:val="nil"/>
            </w:tcBorders>
            <w:shd w:val="clear" w:color="000000" w:fill="FFFFFF"/>
            <w:noWrap/>
            <w:vAlign w:val="center"/>
          </w:tcPr>
          <w:p w14:paraId="0366DEC0">
            <w:pPr>
              <w:jc w:val="left"/>
              <w:rPr>
                <w:rFonts w:ascii="宋体" w:hAnsi="宋体" w:eastAsia="宋体" w:cs="Arial"/>
                <w:kern w:val="0"/>
                <w:sz w:val="18"/>
                <w:szCs w:val="18"/>
              </w:rPr>
            </w:pPr>
          </w:p>
        </w:tc>
        <w:tc>
          <w:tcPr>
            <w:tcW w:w="580" w:type="dxa"/>
            <w:tcBorders>
              <w:top w:val="nil"/>
              <w:left w:val="nil"/>
              <w:bottom w:val="nil"/>
              <w:right w:val="nil"/>
            </w:tcBorders>
            <w:shd w:val="clear" w:color="000000" w:fill="FFFFFF"/>
            <w:noWrap/>
            <w:vAlign w:val="center"/>
          </w:tcPr>
          <w:p w14:paraId="60C01D7C">
            <w:pPr>
              <w:jc w:val="left"/>
              <w:rPr>
                <w:rFonts w:ascii="宋体" w:hAnsi="宋体" w:eastAsia="宋体" w:cs="Arial"/>
                <w:kern w:val="0"/>
                <w:sz w:val="18"/>
                <w:szCs w:val="18"/>
              </w:rPr>
            </w:pPr>
          </w:p>
        </w:tc>
        <w:tc>
          <w:tcPr>
            <w:tcW w:w="2087" w:type="dxa"/>
            <w:tcBorders>
              <w:top w:val="nil"/>
              <w:left w:val="nil"/>
              <w:bottom w:val="nil"/>
              <w:right w:val="nil"/>
            </w:tcBorders>
            <w:shd w:val="clear" w:color="000000" w:fill="FFFFFF"/>
            <w:noWrap/>
            <w:vAlign w:val="center"/>
          </w:tcPr>
          <w:p w14:paraId="453372D7">
            <w:pPr>
              <w:widowControl/>
              <w:jc w:val="right"/>
              <w:textAlignment w:val="center"/>
              <w:rPr>
                <w:rFonts w:ascii="宋体" w:hAnsi="宋体" w:eastAsia="宋体" w:cs="Arial"/>
                <w:color w:val="000000"/>
                <w:kern w:val="0"/>
                <w:sz w:val="22"/>
                <w:szCs w:val="22"/>
              </w:rPr>
            </w:pPr>
            <w:r>
              <w:rPr>
                <w:rFonts w:hint="eastAsia" w:ascii="宋体" w:hAnsi="宋体" w:eastAsia="宋体" w:cs="宋体"/>
                <w:color w:val="000000"/>
                <w:kern w:val="0"/>
                <w:sz w:val="22"/>
                <w:szCs w:val="22"/>
              </w:rPr>
              <w:t>公开01表</w:t>
            </w:r>
          </w:p>
        </w:tc>
      </w:tr>
      <w:tr w14:paraId="204BE471">
        <w:tblPrEx>
          <w:tblCellMar>
            <w:top w:w="0" w:type="dxa"/>
            <w:left w:w="108" w:type="dxa"/>
            <w:bottom w:w="0" w:type="dxa"/>
            <w:right w:w="108" w:type="dxa"/>
          </w:tblCellMar>
        </w:tblPrEx>
        <w:trPr>
          <w:trHeight w:val="300" w:hRule="atLeast"/>
        </w:trPr>
        <w:tc>
          <w:tcPr>
            <w:tcW w:w="4200" w:type="dxa"/>
            <w:tcBorders>
              <w:top w:val="nil"/>
              <w:left w:val="nil"/>
              <w:bottom w:val="single" w:color="000000" w:sz="4" w:space="0"/>
              <w:right w:val="nil"/>
            </w:tcBorders>
            <w:shd w:val="clear" w:color="000000" w:fill="FFFFFF"/>
            <w:noWrap/>
            <w:vAlign w:val="center"/>
          </w:tcPr>
          <w:p w14:paraId="71EF3766">
            <w:pPr>
              <w:widowControl/>
              <w:jc w:val="left"/>
              <w:textAlignment w:val="center"/>
              <w:rPr>
                <w:rFonts w:ascii="宋体" w:hAnsi="宋体" w:eastAsia="宋体" w:cs="Arial"/>
                <w:color w:val="000000"/>
                <w:kern w:val="0"/>
                <w:sz w:val="22"/>
                <w:szCs w:val="22"/>
              </w:rPr>
            </w:pPr>
            <w:r>
              <w:rPr>
                <w:rFonts w:hint="eastAsia" w:ascii="宋体" w:hAnsi="宋体" w:eastAsia="宋体" w:cs="宋体"/>
                <w:color w:val="000000"/>
                <w:kern w:val="0"/>
                <w:sz w:val="22"/>
                <w:szCs w:val="22"/>
              </w:rPr>
              <w:t>部门：黄石市第十五中学</w:t>
            </w:r>
          </w:p>
        </w:tc>
        <w:tc>
          <w:tcPr>
            <w:tcW w:w="580" w:type="dxa"/>
            <w:tcBorders>
              <w:top w:val="nil"/>
              <w:left w:val="nil"/>
              <w:bottom w:val="single" w:color="000000" w:sz="4" w:space="0"/>
              <w:right w:val="nil"/>
            </w:tcBorders>
            <w:shd w:val="clear" w:color="000000" w:fill="FFFFFF"/>
            <w:noWrap/>
            <w:vAlign w:val="center"/>
          </w:tcPr>
          <w:p w14:paraId="257AAA40">
            <w:pPr>
              <w:jc w:val="center"/>
              <w:rPr>
                <w:rFonts w:ascii="宋体" w:hAnsi="宋体" w:eastAsia="宋体" w:cs="Arial"/>
                <w:kern w:val="0"/>
                <w:sz w:val="18"/>
                <w:szCs w:val="18"/>
              </w:rPr>
            </w:pPr>
          </w:p>
        </w:tc>
        <w:tc>
          <w:tcPr>
            <w:tcW w:w="2748" w:type="dxa"/>
            <w:tcBorders>
              <w:top w:val="nil"/>
              <w:left w:val="nil"/>
              <w:bottom w:val="single" w:color="000000" w:sz="4" w:space="0"/>
              <w:right w:val="nil"/>
            </w:tcBorders>
            <w:shd w:val="clear" w:color="000000" w:fill="FFFFFF"/>
            <w:noWrap/>
            <w:vAlign w:val="center"/>
          </w:tcPr>
          <w:p w14:paraId="6B64A930">
            <w:pPr>
              <w:widowControl/>
              <w:jc w:val="center"/>
              <w:textAlignment w:val="center"/>
              <w:rPr>
                <w:rFonts w:ascii="宋体" w:hAnsi="宋体" w:eastAsia="宋体" w:cs="Arial"/>
                <w:color w:val="000000"/>
                <w:kern w:val="0"/>
                <w:sz w:val="24"/>
              </w:rPr>
            </w:pPr>
            <w:r>
              <w:rPr>
                <w:rFonts w:hint="eastAsia" w:ascii="宋体" w:hAnsi="宋体" w:eastAsia="宋体" w:cs="宋体"/>
                <w:color w:val="000000"/>
                <w:kern w:val="0"/>
                <w:sz w:val="24"/>
              </w:rPr>
              <w:t>2021年度</w:t>
            </w:r>
          </w:p>
        </w:tc>
        <w:tc>
          <w:tcPr>
            <w:tcW w:w="3712" w:type="dxa"/>
            <w:tcBorders>
              <w:top w:val="nil"/>
              <w:left w:val="nil"/>
              <w:bottom w:val="single" w:color="000000" w:sz="4" w:space="0"/>
              <w:right w:val="nil"/>
            </w:tcBorders>
            <w:shd w:val="clear" w:color="000000" w:fill="FFFFFF"/>
            <w:noWrap/>
            <w:vAlign w:val="center"/>
          </w:tcPr>
          <w:p w14:paraId="7788E8A3">
            <w:pPr>
              <w:jc w:val="center"/>
              <w:rPr>
                <w:rFonts w:ascii="宋体" w:hAnsi="宋体" w:eastAsia="宋体" w:cs="Arial"/>
                <w:kern w:val="0"/>
                <w:sz w:val="18"/>
                <w:szCs w:val="18"/>
              </w:rPr>
            </w:pPr>
          </w:p>
        </w:tc>
        <w:tc>
          <w:tcPr>
            <w:tcW w:w="580" w:type="dxa"/>
            <w:tcBorders>
              <w:top w:val="nil"/>
              <w:left w:val="nil"/>
              <w:bottom w:val="single" w:color="000000" w:sz="4" w:space="0"/>
              <w:right w:val="nil"/>
            </w:tcBorders>
            <w:shd w:val="clear" w:color="000000" w:fill="FFFFFF"/>
            <w:noWrap/>
            <w:vAlign w:val="center"/>
          </w:tcPr>
          <w:p w14:paraId="29C1B9EA">
            <w:pPr>
              <w:jc w:val="center"/>
              <w:rPr>
                <w:rFonts w:ascii="宋体" w:hAnsi="宋体" w:eastAsia="宋体" w:cs="Arial"/>
                <w:kern w:val="0"/>
                <w:sz w:val="18"/>
                <w:szCs w:val="18"/>
              </w:rPr>
            </w:pPr>
          </w:p>
        </w:tc>
        <w:tc>
          <w:tcPr>
            <w:tcW w:w="2087" w:type="dxa"/>
            <w:tcBorders>
              <w:top w:val="nil"/>
              <w:left w:val="nil"/>
              <w:bottom w:val="single" w:color="000000" w:sz="4" w:space="0"/>
              <w:right w:val="nil"/>
            </w:tcBorders>
            <w:shd w:val="clear" w:color="000000" w:fill="FFFFFF"/>
            <w:noWrap/>
            <w:vAlign w:val="center"/>
          </w:tcPr>
          <w:p w14:paraId="7E010ABA">
            <w:pPr>
              <w:widowControl/>
              <w:jc w:val="right"/>
              <w:textAlignment w:val="center"/>
              <w:rPr>
                <w:rFonts w:ascii="宋体" w:hAnsi="宋体" w:eastAsia="宋体" w:cs="Arial"/>
                <w:color w:val="000000"/>
                <w:kern w:val="0"/>
                <w:sz w:val="22"/>
                <w:szCs w:val="22"/>
              </w:rPr>
            </w:pPr>
            <w:r>
              <w:rPr>
                <w:rFonts w:hint="eastAsia" w:ascii="宋体" w:hAnsi="宋体" w:eastAsia="宋体" w:cs="宋体"/>
                <w:color w:val="000000"/>
                <w:kern w:val="0"/>
                <w:sz w:val="22"/>
                <w:szCs w:val="22"/>
              </w:rPr>
              <w:t>金额单位：万元</w:t>
            </w:r>
          </w:p>
        </w:tc>
      </w:tr>
      <w:tr w14:paraId="3D38348E">
        <w:tblPrEx>
          <w:tblCellMar>
            <w:top w:w="0" w:type="dxa"/>
            <w:left w:w="108" w:type="dxa"/>
            <w:bottom w:w="0" w:type="dxa"/>
            <w:right w:w="108" w:type="dxa"/>
          </w:tblCellMar>
        </w:tblPrEx>
        <w:trPr>
          <w:trHeight w:val="300" w:hRule="atLeast"/>
        </w:trPr>
        <w:tc>
          <w:tcPr>
            <w:tcW w:w="7528" w:type="dxa"/>
            <w:gridSpan w:val="3"/>
            <w:tcBorders>
              <w:top w:val="nil"/>
              <w:left w:val="single" w:color="000000" w:sz="4" w:space="0"/>
              <w:bottom w:val="single" w:color="000000" w:sz="4" w:space="0"/>
              <w:right w:val="single" w:color="000000" w:sz="4" w:space="0"/>
            </w:tcBorders>
            <w:shd w:val="clear" w:color="000000" w:fill="C0C0C0"/>
            <w:noWrap/>
            <w:vAlign w:val="center"/>
          </w:tcPr>
          <w:p w14:paraId="2AFE6B31">
            <w:pPr>
              <w:widowControl/>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收入</w:t>
            </w:r>
          </w:p>
        </w:tc>
        <w:tc>
          <w:tcPr>
            <w:tcW w:w="6379" w:type="dxa"/>
            <w:gridSpan w:val="3"/>
            <w:tcBorders>
              <w:top w:val="nil"/>
              <w:left w:val="nil"/>
              <w:bottom w:val="single" w:color="000000" w:sz="4" w:space="0"/>
              <w:right w:val="single" w:color="000000" w:sz="4" w:space="0"/>
            </w:tcBorders>
            <w:shd w:val="clear" w:color="000000" w:fill="C0C0C0"/>
            <w:noWrap/>
            <w:vAlign w:val="center"/>
          </w:tcPr>
          <w:p w14:paraId="2F03B617">
            <w:pPr>
              <w:widowControl/>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支出</w:t>
            </w:r>
          </w:p>
        </w:tc>
      </w:tr>
      <w:tr w14:paraId="1D4BBAAA">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113510DB">
            <w:pPr>
              <w:widowControl/>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项目</w:t>
            </w:r>
          </w:p>
        </w:tc>
        <w:tc>
          <w:tcPr>
            <w:tcW w:w="580" w:type="dxa"/>
            <w:tcBorders>
              <w:top w:val="nil"/>
              <w:left w:val="nil"/>
              <w:bottom w:val="single" w:color="000000" w:sz="4" w:space="0"/>
              <w:right w:val="single" w:color="000000" w:sz="4" w:space="0"/>
            </w:tcBorders>
            <w:shd w:val="clear" w:color="000000" w:fill="C0C0C0"/>
            <w:noWrap/>
            <w:vAlign w:val="center"/>
          </w:tcPr>
          <w:p w14:paraId="13F70181">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行次</w:t>
            </w:r>
          </w:p>
        </w:tc>
        <w:tc>
          <w:tcPr>
            <w:tcW w:w="2748" w:type="dxa"/>
            <w:tcBorders>
              <w:top w:val="nil"/>
              <w:left w:val="nil"/>
              <w:bottom w:val="single" w:color="000000" w:sz="4" w:space="0"/>
              <w:right w:val="single" w:color="000000" w:sz="4" w:space="0"/>
            </w:tcBorders>
            <w:shd w:val="clear" w:color="000000" w:fill="C0C0C0"/>
            <w:noWrap/>
            <w:vAlign w:val="center"/>
          </w:tcPr>
          <w:p w14:paraId="0CC1DB87">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金额</w:t>
            </w:r>
          </w:p>
        </w:tc>
        <w:tc>
          <w:tcPr>
            <w:tcW w:w="3712" w:type="dxa"/>
            <w:tcBorders>
              <w:top w:val="nil"/>
              <w:left w:val="nil"/>
              <w:bottom w:val="single" w:color="000000" w:sz="4" w:space="0"/>
              <w:right w:val="single" w:color="000000" w:sz="4" w:space="0"/>
            </w:tcBorders>
            <w:shd w:val="clear" w:color="000000" w:fill="C0C0C0"/>
            <w:noWrap/>
            <w:vAlign w:val="center"/>
          </w:tcPr>
          <w:p w14:paraId="1846A6AD">
            <w:pPr>
              <w:widowControl/>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项目</w:t>
            </w:r>
          </w:p>
        </w:tc>
        <w:tc>
          <w:tcPr>
            <w:tcW w:w="580" w:type="dxa"/>
            <w:tcBorders>
              <w:top w:val="nil"/>
              <w:left w:val="nil"/>
              <w:bottom w:val="single" w:color="000000" w:sz="4" w:space="0"/>
              <w:right w:val="single" w:color="000000" w:sz="4" w:space="0"/>
            </w:tcBorders>
            <w:shd w:val="clear" w:color="000000" w:fill="C0C0C0"/>
            <w:noWrap/>
            <w:vAlign w:val="center"/>
          </w:tcPr>
          <w:p w14:paraId="4BE711BA">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行次</w:t>
            </w:r>
          </w:p>
        </w:tc>
        <w:tc>
          <w:tcPr>
            <w:tcW w:w="2087" w:type="dxa"/>
            <w:tcBorders>
              <w:top w:val="nil"/>
              <w:left w:val="nil"/>
              <w:bottom w:val="single" w:color="000000" w:sz="4" w:space="0"/>
              <w:right w:val="single" w:color="000000" w:sz="4" w:space="0"/>
            </w:tcBorders>
            <w:shd w:val="clear" w:color="000000" w:fill="C0C0C0"/>
            <w:noWrap/>
            <w:vAlign w:val="center"/>
          </w:tcPr>
          <w:p w14:paraId="7EE4ED75">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金额</w:t>
            </w:r>
          </w:p>
        </w:tc>
      </w:tr>
      <w:tr w14:paraId="6B4DEDCB">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1804EF9D">
            <w:pPr>
              <w:widowControl/>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栏次</w:t>
            </w:r>
          </w:p>
        </w:tc>
        <w:tc>
          <w:tcPr>
            <w:tcW w:w="580" w:type="dxa"/>
            <w:tcBorders>
              <w:top w:val="nil"/>
              <w:left w:val="nil"/>
              <w:bottom w:val="single" w:color="000000" w:sz="4" w:space="0"/>
              <w:right w:val="single" w:color="000000" w:sz="4" w:space="0"/>
            </w:tcBorders>
            <w:shd w:val="clear" w:color="000000" w:fill="C0C0C0"/>
            <w:noWrap/>
            <w:vAlign w:val="center"/>
          </w:tcPr>
          <w:p w14:paraId="326B8360">
            <w:pPr>
              <w:jc w:val="center"/>
              <w:rPr>
                <w:rFonts w:ascii="宋体" w:hAnsi="宋体" w:eastAsia="宋体" w:cs="Arial"/>
                <w:kern w:val="0"/>
                <w:sz w:val="20"/>
                <w:szCs w:val="20"/>
              </w:rPr>
            </w:pPr>
          </w:p>
        </w:tc>
        <w:tc>
          <w:tcPr>
            <w:tcW w:w="2748" w:type="dxa"/>
            <w:tcBorders>
              <w:top w:val="nil"/>
              <w:left w:val="nil"/>
              <w:bottom w:val="single" w:color="000000" w:sz="4" w:space="0"/>
              <w:right w:val="single" w:color="000000" w:sz="4" w:space="0"/>
            </w:tcBorders>
            <w:shd w:val="clear" w:color="000000" w:fill="C0C0C0"/>
            <w:noWrap/>
            <w:vAlign w:val="center"/>
          </w:tcPr>
          <w:p w14:paraId="7E4778BA">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1</w:t>
            </w:r>
          </w:p>
        </w:tc>
        <w:tc>
          <w:tcPr>
            <w:tcW w:w="3712" w:type="dxa"/>
            <w:tcBorders>
              <w:top w:val="nil"/>
              <w:left w:val="nil"/>
              <w:bottom w:val="single" w:color="000000" w:sz="4" w:space="0"/>
              <w:right w:val="single" w:color="000000" w:sz="4" w:space="0"/>
            </w:tcBorders>
            <w:shd w:val="clear" w:color="000000" w:fill="C0C0C0"/>
            <w:noWrap/>
            <w:vAlign w:val="center"/>
          </w:tcPr>
          <w:p w14:paraId="08D528BF">
            <w:pPr>
              <w:widowControl/>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栏次</w:t>
            </w:r>
          </w:p>
        </w:tc>
        <w:tc>
          <w:tcPr>
            <w:tcW w:w="580" w:type="dxa"/>
            <w:tcBorders>
              <w:top w:val="nil"/>
              <w:left w:val="nil"/>
              <w:bottom w:val="single" w:color="000000" w:sz="4" w:space="0"/>
              <w:right w:val="single" w:color="000000" w:sz="4" w:space="0"/>
            </w:tcBorders>
            <w:shd w:val="clear" w:color="000000" w:fill="C0C0C0"/>
            <w:noWrap/>
            <w:vAlign w:val="center"/>
          </w:tcPr>
          <w:p w14:paraId="1F827C52">
            <w:pPr>
              <w:jc w:val="center"/>
              <w:rPr>
                <w:rFonts w:ascii="宋体" w:hAnsi="宋体" w:eastAsia="宋体" w:cs="Arial"/>
                <w:kern w:val="0"/>
                <w:sz w:val="20"/>
                <w:szCs w:val="20"/>
              </w:rPr>
            </w:pPr>
          </w:p>
        </w:tc>
        <w:tc>
          <w:tcPr>
            <w:tcW w:w="2087" w:type="dxa"/>
            <w:tcBorders>
              <w:top w:val="nil"/>
              <w:left w:val="nil"/>
              <w:bottom w:val="single" w:color="000000" w:sz="4" w:space="0"/>
              <w:right w:val="single" w:color="000000" w:sz="4" w:space="0"/>
            </w:tcBorders>
            <w:shd w:val="clear" w:color="000000" w:fill="C0C0C0"/>
            <w:noWrap/>
            <w:vAlign w:val="center"/>
          </w:tcPr>
          <w:p w14:paraId="313DBE80">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2</w:t>
            </w:r>
          </w:p>
        </w:tc>
      </w:tr>
      <w:tr w14:paraId="5F3DB890">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30553B4F">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一、一般公共预算财政拨款收入</w:t>
            </w:r>
          </w:p>
        </w:tc>
        <w:tc>
          <w:tcPr>
            <w:tcW w:w="580" w:type="dxa"/>
            <w:tcBorders>
              <w:top w:val="nil"/>
              <w:left w:val="nil"/>
              <w:bottom w:val="single" w:color="000000" w:sz="4" w:space="0"/>
              <w:right w:val="single" w:color="000000" w:sz="4" w:space="0"/>
            </w:tcBorders>
            <w:shd w:val="clear" w:color="000000" w:fill="C0C0C0"/>
            <w:noWrap/>
            <w:vAlign w:val="center"/>
          </w:tcPr>
          <w:p w14:paraId="1DF3DC21">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1</w:t>
            </w:r>
          </w:p>
        </w:tc>
        <w:tc>
          <w:tcPr>
            <w:tcW w:w="2748" w:type="dxa"/>
            <w:tcBorders>
              <w:top w:val="nil"/>
              <w:left w:val="nil"/>
              <w:bottom w:val="single" w:color="000000" w:sz="4" w:space="0"/>
              <w:right w:val="single" w:color="000000" w:sz="4" w:space="0"/>
            </w:tcBorders>
            <w:shd w:val="clear" w:color="000000" w:fill="FFFFFF"/>
            <w:noWrap/>
            <w:vAlign w:val="center"/>
          </w:tcPr>
          <w:p w14:paraId="23F00498">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1,725.80</w:t>
            </w:r>
          </w:p>
        </w:tc>
        <w:tc>
          <w:tcPr>
            <w:tcW w:w="3712" w:type="dxa"/>
            <w:tcBorders>
              <w:top w:val="nil"/>
              <w:left w:val="nil"/>
              <w:bottom w:val="single" w:color="000000" w:sz="4" w:space="0"/>
              <w:right w:val="single" w:color="000000" w:sz="4" w:space="0"/>
            </w:tcBorders>
            <w:shd w:val="clear" w:color="000000" w:fill="C0C0C0"/>
            <w:noWrap/>
            <w:vAlign w:val="center"/>
          </w:tcPr>
          <w:p w14:paraId="73D8C367">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一、一般公共服务支出</w:t>
            </w:r>
          </w:p>
        </w:tc>
        <w:tc>
          <w:tcPr>
            <w:tcW w:w="580" w:type="dxa"/>
            <w:tcBorders>
              <w:top w:val="nil"/>
              <w:left w:val="nil"/>
              <w:bottom w:val="single" w:color="000000" w:sz="4" w:space="0"/>
              <w:right w:val="single" w:color="000000" w:sz="4" w:space="0"/>
            </w:tcBorders>
            <w:shd w:val="clear" w:color="000000" w:fill="C0C0C0"/>
            <w:noWrap/>
            <w:vAlign w:val="center"/>
          </w:tcPr>
          <w:p w14:paraId="5109C2EB">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32</w:t>
            </w:r>
          </w:p>
        </w:tc>
        <w:tc>
          <w:tcPr>
            <w:tcW w:w="2087" w:type="dxa"/>
            <w:tcBorders>
              <w:top w:val="nil"/>
              <w:left w:val="nil"/>
              <w:bottom w:val="single" w:color="000000" w:sz="4" w:space="0"/>
              <w:right w:val="single" w:color="000000" w:sz="4" w:space="0"/>
            </w:tcBorders>
            <w:shd w:val="clear" w:color="000000" w:fill="FFFFFF"/>
            <w:noWrap/>
            <w:vAlign w:val="center"/>
          </w:tcPr>
          <w:p w14:paraId="726971AA">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4107AC91">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0371E1AB">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二、政府性基金预算财政拨款收入</w:t>
            </w:r>
          </w:p>
        </w:tc>
        <w:tc>
          <w:tcPr>
            <w:tcW w:w="580" w:type="dxa"/>
            <w:tcBorders>
              <w:top w:val="nil"/>
              <w:left w:val="nil"/>
              <w:bottom w:val="single" w:color="000000" w:sz="4" w:space="0"/>
              <w:right w:val="single" w:color="000000" w:sz="4" w:space="0"/>
            </w:tcBorders>
            <w:shd w:val="clear" w:color="000000" w:fill="C0C0C0"/>
            <w:noWrap/>
            <w:vAlign w:val="center"/>
          </w:tcPr>
          <w:p w14:paraId="55749726">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2</w:t>
            </w:r>
          </w:p>
        </w:tc>
        <w:tc>
          <w:tcPr>
            <w:tcW w:w="2748" w:type="dxa"/>
            <w:tcBorders>
              <w:top w:val="nil"/>
              <w:left w:val="nil"/>
              <w:bottom w:val="single" w:color="000000" w:sz="4" w:space="0"/>
              <w:right w:val="single" w:color="000000" w:sz="4" w:space="0"/>
            </w:tcBorders>
            <w:shd w:val="clear" w:color="000000" w:fill="FFFFFF"/>
            <w:noWrap/>
            <w:vAlign w:val="center"/>
          </w:tcPr>
          <w:p w14:paraId="3C387272">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c>
          <w:tcPr>
            <w:tcW w:w="3712" w:type="dxa"/>
            <w:tcBorders>
              <w:top w:val="nil"/>
              <w:left w:val="nil"/>
              <w:bottom w:val="single" w:color="000000" w:sz="4" w:space="0"/>
              <w:right w:val="single" w:color="000000" w:sz="4" w:space="0"/>
            </w:tcBorders>
            <w:shd w:val="clear" w:color="000000" w:fill="C0C0C0"/>
            <w:noWrap/>
            <w:vAlign w:val="center"/>
          </w:tcPr>
          <w:p w14:paraId="1424E210">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二、外交支出</w:t>
            </w:r>
          </w:p>
        </w:tc>
        <w:tc>
          <w:tcPr>
            <w:tcW w:w="580" w:type="dxa"/>
            <w:tcBorders>
              <w:top w:val="nil"/>
              <w:left w:val="nil"/>
              <w:bottom w:val="single" w:color="000000" w:sz="4" w:space="0"/>
              <w:right w:val="single" w:color="000000" w:sz="4" w:space="0"/>
            </w:tcBorders>
            <w:shd w:val="clear" w:color="000000" w:fill="C0C0C0"/>
            <w:noWrap/>
            <w:vAlign w:val="center"/>
          </w:tcPr>
          <w:p w14:paraId="0DD61323">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33</w:t>
            </w:r>
          </w:p>
        </w:tc>
        <w:tc>
          <w:tcPr>
            <w:tcW w:w="2087" w:type="dxa"/>
            <w:tcBorders>
              <w:top w:val="nil"/>
              <w:left w:val="nil"/>
              <w:bottom w:val="single" w:color="000000" w:sz="4" w:space="0"/>
              <w:right w:val="single" w:color="000000" w:sz="4" w:space="0"/>
            </w:tcBorders>
            <w:shd w:val="clear" w:color="000000" w:fill="FFFFFF"/>
            <w:noWrap/>
            <w:vAlign w:val="center"/>
          </w:tcPr>
          <w:p w14:paraId="7F4A8FFE">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4285EEF2">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616AEFDB">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三、国有资本经营预算财政拨款收入</w:t>
            </w:r>
          </w:p>
        </w:tc>
        <w:tc>
          <w:tcPr>
            <w:tcW w:w="580" w:type="dxa"/>
            <w:tcBorders>
              <w:top w:val="nil"/>
              <w:left w:val="nil"/>
              <w:bottom w:val="single" w:color="000000" w:sz="4" w:space="0"/>
              <w:right w:val="single" w:color="000000" w:sz="4" w:space="0"/>
            </w:tcBorders>
            <w:shd w:val="clear" w:color="000000" w:fill="C0C0C0"/>
            <w:noWrap/>
            <w:vAlign w:val="center"/>
          </w:tcPr>
          <w:p w14:paraId="6C3EED84">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3</w:t>
            </w:r>
          </w:p>
        </w:tc>
        <w:tc>
          <w:tcPr>
            <w:tcW w:w="2748" w:type="dxa"/>
            <w:tcBorders>
              <w:top w:val="nil"/>
              <w:left w:val="nil"/>
              <w:bottom w:val="single" w:color="000000" w:sz="4" w:space="0"/>
              <w:right w:val="single" w:color="000000" w:sz="4" w:space="0"/>
            </w:tcBorders>
            <w:shd w:val="clear" w:color="000000" w:fill="FFFFFF"/>
            <w:noWrap/>
            <w:vAlign w:val="center"/>
          </w:tcPr>
          <w:p w14:paraId="03A232B9">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c>
          <w:tcPr>
            <w:tcW w:w="3712" w:type="dxa"/>
            <w:tcBorders>
              <w:top w:val="nil"/>
              <w:left w:val="nil"/>
              <w:bottom w:val="single" w:color="000000" w:sz="4" w:space="0"/>
              <w:right w:val="single" w:color="000000" w:sz="4" w:space="0"/>
            </w:tcBorders>
            <w:shd w:val="clear" w:color="000000" w:fill="C0C0C0"/>
            <w:noWrap/>
            <w:vAlign w:val="center"/>
          </w:tcPr>
          <w:p w14:paraId="553AC3C8">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三、国防支出</w:t>
            </w:r>
          </w:p>
        </w:tc>
        <w:tc>
          <w:tcPr>
            <w:tcW w:w="580" w:type="dxa"/>
            <w:tcBorders>
              <w:top w:val="nil"/>
              <w:left w:val="nil"/>
              <w:bottom w:val="single" w:color="000000" w:sz="4" w:space="0"/>
              <w:right w:val="single" w:color="000000" w:sz="4" w:space="0"/>
            </w:tcBorders>
            <w:shd w:val="clear" w:color="000000" w:fill="C0C0C0"/>
            <w:noWrap/>
            <w:vAlign w:val="center"/>
          </w:tcPr>
          <w:p w14:paraId="71960808">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34</w:t>
            </w:r>
          </w:p>
        </w:tc>
        <w:tc>
          <w:tcPr>
            <w:tcW w:w="2087" w:type="dxa"/>
            <w:tcBorders>
              <w:top w:val="nil"/>
              <w:left w:val="nil"/>
              <w:bottom w:val="single" w:color="000000" w:sz="4" w:space="0"/>
              <w:right w:val="single" w:color="000000" w:sz="4" w:space="0"/>
            </w:tcBorders>
            <w:shd w:val="clear" w:color="000000" w:fill="FFFFFF"/>
            <w:noWrap/>
            <w:vAlign w:val="center"/>
          </w:tcPr>
          <w:p w14:paraId="6B277910">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281A459B">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67660862">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四、上级补助收入</w:t>
            </w:r>
          </w:p>
        </w:tc>
        <w:tc>
          <w:tcPr>
            <w:tcW w:w="580" w:type="dxa"/>
            <w:tcBorders>
              <w:top w:val="nil"/>
              <w:left w:val="nil"/>
              <w:bottom w:val="single" w:color="000000" w:sz="4" w:space="0"/>
              <w:right w:val="single" w:color="000000" w:sz="4" w:space="0"/>
            </w:tcBorders>
            <w:shd w:val="clear" w:color="000000" w:fill="C0C0C0"/>
            <w:noWrap/>
            <w:vAlign w:val="center"/>
          </w:tcPr>
          <w:p w14:paraId="3F532D15">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4</w:t>
            </w:r>
          </w:p>
        </w:tc>
        <w:tc>
          <w:tcPr>
            <w:tcW w:w="2748" w:type="dxa"/>
            <w:tcBorders>
              <w:top w:val="nil"/>
              <w:left w:val="nil"/>
              <w:bottom w:val="single" w:color="000000" w:sz="4" w:space="0"/>
              <w:right w:val="single" w:color="000000" w:sz="4" w:space="0"/>
            </w:tcBorders>
            <w:shd w:val="clear" w:color="000000" w:fill="FFFFFF"/>
            <w:noWrap/>
            <w:vAlign w:val="center"/>
          </w:tcPr>
          <w:p w14:paraId="5E7A63A5">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2.23</w:t>
            </w:r>
          </w:p>
        </w:tc>
        <w:tc>
          <w:tcPr>
            <w:tcW w:w="3712" w:type="dxa"/>
            <w:tcBorders>
              <w:top w:val="nil"/>
              <w:left w:val="nil"/>
              <w:bottom w:val="single" w:color="000000" w:sz="4" w:space="0"/>
              <w:right w:val="single" w:color="000000" w:sz="4" w:space="0"/>
            </w:tcBorders>
            <w:shd w:val="clear" w:color="000000" w:fill="C0C0C0"/>
            <w:noWrap/>
            <w:vAlign w:val="center"/>
          </w:tcPr>
          <w:p w14:paraId="73EBAA2F">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四、公共安全支出</w:t>
            </w:r>
          </w:p>
        </w:tc>
        <w:tc>
          <w:tcPr>
            <w:tcW w:w="580" w:type="dxa"/>
            <w:tcBorders>
              <w:top w:val="nil"/>
              <w:left w:val="nil"/>
              <w:bottom w:val="single" w:color="000000" w:sz="4" w:space="0"/>
              <w:right w:val="single" w:color="000000" w:sz="4" w:space="0"/>
            </w:tcBorders>
            <w:shd w:val="clear" w:color="000000" w:fill="C0C0C0"/>
            <w:noWrap/>
            <w:vAlign w:val="center"/>
          </w:tcPr>
          <w:p w14:paraId="3FE9E1B1">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35</w:t>
            </w:r>
          </w:p>
        </w:tc>
        <w:tc>
          <w:tcPr>
            <w:tcW w:w="2087" w:type="dxa"/>
            <w:tcBorders>
              <w:top w:val="nil"/>
              <w:left w:val="nil"/>
              <w:bottom w:val="single" w:color="000000" w:sz="4" w:space="0"/>
              <w:right w:val="single" w:color="000000" w:sz="4" w:space="0"/>
            </w:tcBorders>
            <w:shd w:val="clear" w:color="000000" w:fill="FFFFFF"/>
            <w:noWrap/>
            <w:vAlign w:val="center"/>
          </w:tcPr>
          <w:p w14:paraId="5EF69110">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622B6C76">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03248E03">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五、事业收入</w:t>
            </w:r>
          </w:p>
        </w:tc>
        <w:tc>
          <w:tcPr>
            <w:tcW w:w="580" w:type="dxa"/>
            <w:tcBorders>
              <w:top w:val="nil"/>
              <w:left w:val="nil"/>
              <w:bottom w:val="single" w:color="000000" w:sz="4" w:space="0"/>
              <w:right w:val="single" w:color="000000" w:sz="4" w:space="0"/>
            </w:tcBorders>
            <w:shd w:val="clear" w:color="000000" w:fill="C0C0C0"/>
            <w:noWrap/>
            <w:vAlign w:val="center"/>
          </w:tcPr>
          <w:p w14:paraId="503589EB">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5</w:t>
            </w:r>
          </w:p>
        </w:tc>
        <w:tc>
          <w:tcPr>
            <w:tcW w:w="2748" w:type="dxa"/>
            <w:tcBorders>
              <w:top w:val="nil"/>
              <w:left w:val="nil"/>
              <w:bottom w:val="single" w:color="000000" w:sz="4" w:space="0"/>
              <w:right w:val="single" w:color="000000" w:sz="4" w:space="0"/>
            </w:tcBorders>
            <w:shd w:val="clear" w:color="000000" w:fill="FFFFFF"/>
            <w:noWrap/>
            <w:vAlign w:val="center"/>
          </w:tcPr>
          <w:p w14:paraId="7F0631FB">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105.19</w:t>
            </w:r>
          </w:p>
        </w:tc>
        <w:tc>
          <w:tcPr>
            <w:tcW w:w="3712" w:type="dxa"/>
            <w:tcBorders>
              <w:top w:val="nil"/>
              <w:left w:val="nil"/>
              <w:bottom w:val="single" w:color="000000" w:sz="4" w:space="0"/>
              <w:right w:val="single" w:color="000000" w:sz="4" w:space="0"/>
            </w:tcBorders>
            <w:shd w:val="clear" w:color="000000" w:fill="C0C0C0"/>
            <w:noWrap/>
            <w:vAlign w:val="center"/>
          </w:tcPr>
          <w:p w14:paraId="7120D59A">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五、教育支出</w:t>
            </w:r>
          </w:p>
        </w:tc>
        <w:tc>
          <w:tcPr>
            <w:tcW w:w="580" w:type="dxa"/>
            <w:tcBorders>
              <w:top w:val="nil"/>
              <w:left w:val="nil"/>
              <w:bottom w:val="single" w:color="000000" w:sz="4" w:space="0"/>
              <w:right w:val="single" w:color="000000" w:sz="4" w:space="0"/>
            </w:tcBorders>
            <w:shd w:val="clear" w:color="000000" w:fill="C0C0C0"/>
            <w:noWrap/>
            <w:vAlign w:val="center"/>
          </w:tcPr>
          <w:p w14:paraId="6F8E0073">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36</w:t>
            </w:r>
          </w:p>
        </w:tc>
        <w:tc>
          <w:tcPr>
            <w:tcW w:w="2087" w:type="dxa"/>
            <w:tcBorders>
              <w:top w:val="nil"/>
              <w:left w:val="nil"/>
              <w:bottom w:val="single" w:color="000000" w:sz="4" w:space="0"/>
              <w:right w:val="single" w:color="000000" w:sz="4" w:space="0"/>
            </w:tcBorders>
            <w:shd w:val="clear" w:color="000000" w:fill="FFFFFF"/>
            <w:noWrap/>
            <w:vAlign w:val="center"/>
          </w:tcPr>
          <w:p w14:paraId="6F1EC049">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1,833.22</w:t>
            </w:r>
          </w:p>
        </w:tc>
      </w:tr>
      <w:tr w14:paraId="668BDC45">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53EA161E">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六、经营收入</w:t>
            </w:r>
          </w:p>
        </w:tc>
        <w:tc>
          <w:tcPr>
            <w:tcW w:w="580" w:type="dxa"/>
            <w:tcBorders>
              <w:top w:val="nil"/>
              <w:left w:val="nil"/>
              <w:bottom w:val="single" w:color="000000" w:sz="4" w:space="0"/>
              <w:right w:val="single" w:color="000000" w:sz="4" w:space="0"/>
            </w:tcBorders>
            <w:shd w:val="clear" w:color="000000" w:fill="C0C0C0"/>
            <w:noWrap/>
            <w:vAlign w:val="center"/>
          </w:tcPr>
          <w:p w14:paraId="13CE44AA">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6</w:t>
            </w:r>
          </w:p>
        </w:tc>
        <w:tc>
          <w:tcPr>
            <w:tcW w:w="2748" w:type="dxa"/>
            <w:tcBorders>
              <w:top w:val="nil"/>
              <w:left w:val="nil"/>
              <w:bottom w:val="single" w:color="000000" w:sz="4" w:space="0"/>
              <w:right w:val="single" w:color="000000" w:sz="4" w:space="0"/>
            </w:tcBorders>
            <w:shd w:val="clear" w:color="000000" w:fill="FFFFFF"/>
            <w:noWrap/>
            <w:vAlign w:val="center"/>
          </w:tcPr>
          <w:p w14:paraId="35DF546A">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c>
          <w:tcPr>
            <w:tcW w:w="3712" w:type="dxa"/>
            <w:tcBorders>
              <w:top w:val="nil"/>
              <w:left w:val="nil"/>
              <w:bottom w:val="single" w:color="000000" w:sz="4" w:space="0"/>
              <w:right w:val="single" w:color="000000" w:sz="4" w:space="0"/>
            </w:tcBorders>
            <w:shd w:val="clear" w:color="000000" w:fill="C0C0C0"/>
            <w:noWrap/>
            <w:vAlign w:val="center"/>
          </w:tcPr>
          <w:p w14:paraId="1FCA877D">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六、科学技术支出</w:t>
            </w:r>
          </w:p>
        </w:tc>
        <w:tc>
          <w:tcPr>
            <w:tcW w:w="580" w:type="dxa"/>
            <w:tcBorders>
              <w:top w:val="nil"/>
              <w:left w:val="nil"/>
              <w:bottom w:val="single" w:color="000000" w:sz="4" w:space="0"/>
              <w:right w:val="single" w:color="000000" w:sz="4" w:space="0"/>
            </w:tcBorders>
            <w:shd w:val="clear" w:color="000000" w:fill="C0C0C0"/>
            <w:noWrap/>
            <w:vAlign w:val="center"/>
          </w:tcPr>
          <w:p w14:paraId="20D13ED9">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37</w:t>
            </w:r>
          </w:p>
        </w:tc>
        <w:tc>
          <w:tcPr>
            <w:tcW w:w="2087" w:type="dxa"/>
            <w:tcBorders>
              <w:top w:val="nil"/>
              <w:left w:val="nil"/>
              <w:bottom w:val="single" w:color="000000" w:sz="4" w:space="0"/>
              <w:right w:val="single" w:color="000000" w:sz="4" w:space="0"/>
            </w:tcBorders>
            <w:shd w:val="clear" w:color="000000" w:fill="FFFFFF"/>
            <w:noWrap/>
            <w:vAlign w:val="center"/>
          </w:tcPr>
          <w:p w14:paraId="061EFCDF">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6C69F0CF">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3FD6B8C5">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七、附属单位上缴收入</w:t>
            </w:r>
          </w:p>
        </w:tc>
        <w:tc>
          <w:tcPr>
            <w:tcW w:w="580" w:type="dxa"/>
            <w:tcBorders>
              <w:top w:val="nil"/>
              <w:left w:val="nil"/>
              <w:bottom w:val="single" w:color="000000" w:sz="4" w:space="0"/>
              <w:right w:val="single" w:color="000000" w:sz="4" w:space="0"/>
            </w:tcBorders>
            <w:shd w:val="clear" w:color="000000" w:fill="C0C0C0"/>
            <w:noWrap/>
            <w:vAlign w:val="center"/>
          </w:tcPr>
          <w:p w14:paraId="0869D59D">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7</w:t>
            </w:r>
          </w:p>
        </w:tc>
        <w:tc>
          <w:tcPr>
            <w:tcW w:w="2748" w:type="dxa"/>
            <w:tcBorders>
              <w:top w:val="nil"/>
              <w:left w:val="nil"/>
              <w:bottom w:val="single" w:color="000000" w:sz="4" w:space="0"/>
              <w:right w:val="single" w:color="000000" w:sz="4" w:space="0"/>
            </w:tcBorders>
            <w:shd w:val="clear" w:color="000000" w:fill="FFFFFF"/>
            <w:noWrap/>
            <w:vAlign w:val="center"/>
          </w:tcPr>
          <w:p w14:paraId="3187D4E0">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c>
          <w:tcPr>
            <w:tcW w:w="3712" w:type="dxa"/>
            <w:tcBorders>
              <w:top w:val="nil"/>
              <w:left w:val="nil"/>
              <w:bottom w:val="single" w:color="000000" w:sz="4" w:space="0"/>
              <w:right w:val="single" w:color="000000" w:sz="4" w:space="0"/>
            </w:tcBorders>
            <w:shd w:val="clear" w:color="000000" w:fill="C0C0C0"/>
            <w:noWrap/>
            <w:vAlign w:val="center"/>
          </w:tcPr>
          <w:p w14:paraId="1382937F">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七、文化旅游体育与传媒支出</w:t>
            </w:r>
          </w:p>
        </w:tc>
        <w:tc>
          <w:tcPr>
            <w:tcW w:w="580" w:type="dxa"/>
            <w:tcBorders>
              <w:top w:val="nil"/>
              <w:left w:val="nil"/>
              <w:bottom w:val="single" w:color="000000" w:sz="4" w:space="0"/>
              <w:right w:val="single" w:color="000000" w:sz="4" w:space="0"/>
            </w:tcBorders>
            <w:shd w:val="clear" w:color="000000" w:fill="C0C0C0"/>
            <w:noWrap/>
            <w:vAlign w:val="center"/>
          </w:tcPr>
          <w:p w14:paraId="58008212">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38</w:t>
            </w:r>
          </w:p>
        </w:tc>
        <w:tc>
          <w:tcPr>
            <w:tcW w:w="2087" w:type="dxa"/>
            <w:tcBorders>
              <w:top w:val="nil"/>
              <w:left w:val="nil"/>
              <w:bottom w:val="single" w:color="000000" w:sz="4" w:space="0"/>
              <w:right w:val="single" w:color="000000" w:sz="4" w:space="0"/>
            </w:tcBorders>
            <w:shd w:val="clear" w:color="000000" w:fill="FFFFFF"/>
            <w:noWrap/>
            <w:vAlign w:val="center"/>
          </w:tcPr>
          <w:p w14:paraId="76FA7F9B">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2E6BDD68">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47A61BCA">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八、其他收入</w:t>
            </w:r>
          </w:p>
        </w:tc>
        <w:tc>
          <w:tcPr>
            <w:tcW w:w="580" w:type="dxa"/>
            <w:tcBorders>
              <w:top w:val="nil"/>
              <w:left w:val="nil"/>
              <w:bottom w:val="single" w:color="000000" w:sz="4" w:space="0"/>
              <w:right w:val="single" w:color="000000" w:sz="4" w:space="0"/>
            </w:tcBorders>
            <w:shd w:val="clear" w:color="000000" w:fill="C0C0C0"/>
            <w:noWrap/>
            <w:vAlign w:val="center"/>
          </w:tcPr>
          <w:p w14:paraId="76EBCEA2">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8</w:t>
            </w:r>
          </w:p>
        </w:tc>
        <w:tc>
          <w:tcPr>
            <w:tcW w:w="2748" w:type="dxa"/>
            <w:tcBorders>
              <w:top w:val="nil"/>
              <w:left w:val="nil"/>
              <w:bottom w:val="single" w:color="000000" w:sz="4" w:space="0"/>
              <w:right w:val="single" w:color="000000" w:sz="4" w:space="0"/>
            </w:tcBorders>
            <w:shd w:val="clear" w:color="000000" w:fill="FFFFFF"/>
            <w:noWrap/>
            <w:vAlign w:val="center"/>
          </w:tcPr>
          <w:p w14:paraId="387E27AC">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c>
          <w:tcPr>
            <w:tcW w:w="3712" w:type="dxa"/>
            <w:tcBorders>
              <w:top w:val="nil"/>
              <w:left w:val="nil"/>
              <w:bottom w:val="single" w:color="000000" w:sz="4" w:space="0"/>
              <w:right w:val="single" w:color="000000" w:sz="4" w:space="0"/>
            </w:tcBorders>
            <w:shd w:val="clear" w:color="000000" w:fill="C0C0C0"/>
            <w:noWrap/>
            <w:vAlign w:val="center"/>
          </w:tcPr>
          <w:p w14:paraId="6EC75FD2">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八、社会保障和就业支出</w:t>
            </w:r>
          </w:p>
        </w:tc>
        <w:tc>
          <w:tcPr>
            <w:tcW w:w="580" w:type="dxa"/>
            <w:tcBorders>
              <w:top w:val="nil"/>
              <w:left w:val="nil"/>
              <w:bottom w:val="single" w:color="000000" w:sz="4" w:space="0"/>
              <w:right w:val="single" w:color="000000" w:sz="4" w:space="0"/>
            </w:tcBorders>
            <w:shd w:val="clear" w:color="000000" w:fill="C0C0C0"/>
            <w:noWrap/>
            <w:vAlign w:val="center"/>
          </w:tcPr>
          <w:p w14:paraId="469A54CC">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39</w:t>
            </w:r>
          </w:p>
        </w:tc>
        <w:tc>
          <w:tcPr>
            <w:tcW w:w="2087" w:type="dxa"/>
            <w:tcBorders>
              <w:top w:val="nil"/>
              <w:left w:val="nil"/>
              <w:bottom w:val="single" w:color="000000" w:sz="4" w:space="0"/>
              <w:right w:val="single" w:color="000000" w:sz="4" w:space="0"/>
            </w:tcBorders>
            <w:shd w:val="clear" w:color="000000" w:fill="FFFFFF"/>
            <w:noWrap/>
            <w:vAlign w:val="center"/>
          </w:tcPr>
          <w:p w14:paraId="059311EC">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3FB46222">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547359E6">
            <w:pPr>
              <w:jc w:val="left"/>
              <w:rPr>
                <w:rFonts w:ascii="宋体" w:hAnsi="宋体" w:eastAsia="宋体" w:cs="Arial"/>
                <w:kern w:val="0"/>
                <w:sz w:val="20"/>
                <w:szCs w:val="20"/>
              </w:rPr>
            </w:pPr>
          </w:p>
        </w:tc>
        <w:tc>
          <w:tcPr>
            <w:tcW w:w="580" w:type="dxa"/>
            <w:tcBorders>
              <w:top w:val="nil"/>
              <w:left w:val="nil"/>
              <w:bottom w:val="single" w:color="000000" w:sz="4" w:space="0"/>
              <w:right w:val="single" w:color="000000" w:sz="4" w:space="0"/>
            </w:tcBorders>
            <w:shd w:val="clear" w:color="000000" w:fill="C0C0C0"/>
            <w:noWrap/>
            <w:vAlign w:val="center"/>
          </w:tcPr>
          <w:p w14:paraId="4038080E">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9</w:t>
            </w:r>
          </w:p>
        </w:tc>
        <w:tc>
          <w:tcPr>
            <w:tcW w:w="2748" w:type="dxa"/>
            <w:tcBorders>
              <w:top w:val="nil"/>
              <w:left w:val="nil"/>
              <w:bottom w:val="single" w:color="000000" w:sz="4" w:space="0"/>
              <w:right w:val="single" w:color="000000" w:sz="4" w:space="0"/>
            </w:tcBorders>
            <w:shd w:val="clear" w:color="000000" w:fill="FFFFFF"/>
            <w:noWrap/>
            <w:vAlign w:val="center"/>
          </w:tcPr>
          <w:p w14:paraId="7421EC33">
            <w:pPr>
              <w:jc w:val="right"/>
              <w:rPr>
                <w:rFonts w:ascii="宋体" w:hAnsi="宋体" w:eastAsia="宋体" w:cs="Arial"/>
                <w:kern w:val="0"/>
                <w:sz w:val="20"/>
                <w:szCs w:val="20"/>
              </w:rPr>
            </w:pPr>
          </w:p>
        </w:tc>
        <w:tc>
          <w:tcPr>
            <w:tcW w:w="3712" w:type="dxa"/>
            <w:tcBorders>
              <w:top w:val="nil"/>
              <w:left w:val="nil"/>
              <w:bottom w:val="single" w:color="000000" w:sz="4" w:space="0"/>
              <w:right w:val="single" w:color="000000" w:sz="4" w:space="0"/>
            </w:tcBorders>
            <w:shd w:val="clear" w:color="000000" w:fill="C0C0C0"/>
            <w:noWrap/>
            <w:vAlign w:val="center"/>
          </w:tcPr>
          <w:p w14:paraId="69078673">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九、卫生健康支出</w:t>
            </w:r>
          </w:p>
        </w:tc>
        <w:tc>
          <w:tcPr>
            <w:tcW w:w="580" w:type="dxa"/>
            <w:tcBorders>
              <w:top w:val="nil"/>
              <w:left w:val="nil"/>
              <w:bottom w:val="single" w:color="000000" w:sz="4" w:space="0"/>
              <w:right w:val="single" w:color="000000" w:sz="4" w:space="0"/>
            </w:tcBorders>
            <w:shd w:val="clear" w:color="000000" w:fill="C0C0C0"/>
            <w:noWrap/>
            <w:vAlign w:val="center"/>
          </w:tcPr>
          <w:p w14:paraId="5E18E348">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40</w:t>
            </w:r>
          </w:p>
        </w:tc>
        <w:tc>
          <w:tcPr>
            <w:tcW w:w="2087" w:type="dxa"/>
            <w:tcBorders>
              <w:top w:val="nil"/>
              <w:left w:val="nil"/>
              <w:bottom w:val="single" w:color="000000" w:sz="4" w:space="0"/>
              <w:right w:val="single" w:color="000000" w:sz="4" w:space="0"/>
            </w:tcBorders>
            <w:shd w:val="clear" w:color="000000" w:fill="FFFFFF"/>
            <w:noWrap/>
            <w:vAlign w:val="center"/>
          </w:tcPr>
          <w:p w14:paraId="6B8B2FD6">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3F465B88">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6728953B">
            <w:pPr>
              <w:jc w:val="left"/>
              <w:rPr>
                <w:rFonts w:ascii="宋体" w:hAnsi="宋体" w:eastAsia="宋体" w:cs="Arial"/>
                <w:kern w:val="0"/>
                <w:sz w:val="20"/>
                <w:szCs w:val="20"/>
              </w:rPr>
            </w:pPr>
          </w:p>
        </w:tc>
        <w:tc>
          <w:tcPr>
            <w:tcW w:w="580" w:type="dxa"/>
            <w:tcBorders>
              <w:top w:val="nil"/>
              <w:left w:val="nil"/>
              <w:bottom w:val="single" w:color="000000" w:sz="4" w:space="0"/>
              <w:right w:val="single" w:color="000000" w:sz="4" w:space="0"/>
            </w:tcBorders>
            <w:shd w:val="clear" w:color="000000" w:fill="C0C0C0"/>
            <w:noWrap/>
            <w:vAlign w:val="center"/>
          </w:tcPr>
          <w:p w14:paraId="2E8E05C3">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10</w:t>
            </w:r>
          </w:p>
        </w:tc>
        <w:tc>
          <w:tcPr>
            <w:tcW w:w="2748" w:type="dxa"/>
            <w:tcBorders>
              <w:top w:val="nil"/>
              <w:left w:val="nil"/>
              <w:bottom w:val="single" w:color="000000" w:sz="4" w:space="0"/>
              <w:right w:val="single" w:color="000000" w:sz="4" w:space="0"/>
            </w:tcBorders>
            <w:shd w:val="clear" w:color="000000" w:fill="FFFFFF"/>
            <w:noWrap/>
            <w:vAlign w:val="center"/>
          </w:tcPr>
          <w:p w14:paraId="2233AC23">
            <w:pPr>
              <w:jc w:val="right"/>
              <w:rPr>
                <w:rFonts w:ascii="宋体" w:hAnsi="宋体" w:eastAsia="宋体" w:cs="Arial"/>
                <w:kern w:val="0"/>
                <w:sz w:val="20"/>
                <w:szCs w:val="20"/>
              </w:rPr>
            </w:pPr>
          </w:p>
        </w:tc>
        <w:tc>
          <w:tcPr>
            <w:tcW w:w="3712" w:type="dxa"/>
            <w:tcBorders>
              <w:top w:val="nil"/>
              <w:left w:val="nil"/>
              <w:bottom w:val="single" w:color="000000" w:sz="4" w:space="0"/>
              <w:right w:val="single" w:color="000000" w:sz="4" w:space="0"/>
            </w:tcBorders>
            <w:shd w:val="clear" w:color="000000" w:fill="C0C0C0"/>
            <w:noWrap/>
            <w:vAlign w:val="center"/>
          </w:tcPr>
          <w:p w14:paraId="2ED10F54">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十、节能环保支出</w:t>
            </w:r>
          </w:p>
        </w:tc>
        <w:tc>
          <w:tcPr>
            <w:tcW w:w="580" w:type="dxa"/>
            <w:tcBorders>
              <w:top w:val="nil"/>
              <w:left w:val="nil"/>
              <w:bottom w:val="single" w:color="000000" w:sz="4" w:space="0"/>
              <w:right w:val="single" w:color="000000" w:sz="4" w:space="0"/>
            </w:tcBorders>
            <w:shd w:val="clear" w:color="000000" w:fill="C0C0C0"/>
            <w:noWrap/>
            <w:vAlign w:val="center"/>
          </w:tcPr>
          <w:p w14:paraId="14091CD4">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41</w:t>
            </w:r>
          </w:p>
        </w:tc>
        <w:tc>
          <w:tcPr>
            <w:tcW w:w="2087" w:type="dxa"/>
            <w:tcBorders>
              <w:top w:val="nil"/>
              <w:left w:val="nil"/>
              <w:bottom w:val="single" w:color="000000" w:sz="4" w:space="0"/>
              <w:right w:val="single" w:color="000000" w:sz="4" w:space="0"/>
            </w:tcBorders>
            <w:shd w:val="clear" w:color="000000" w:fill="FFFFFF"/>
            <w:noWrap/>
            <w:vAlign w:val="center"/>
          </w:tcPr>
          <w:p w14:paraId="24463F3B">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24C26107">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74BECEEB">
            <w:pPr>
              <w:jc w:val="left"/>
              <w:rPr>
                <w:rFonts w:ascii="宋体" w:hAnsi="宋体" w:eastAsia="宋体" w:cs="Arial"/>
                <w:kern w:val="0"/>
                <w:sz w:val="20"/>
                <w:szCs w:val="20"/>
              </w:rPr>
            </w:pPr>
          </w:p>
        </w:tc>
        <w:tc>
          <w:tcPr>
            <w:tcW w:w="580" w:type="dxa"/>
            <w:tcBorders>
              <w:top w:val="nil"/>
              <w:left w:val="nil"/>
              <w:bottom w:val="single" w:color="000000" w:sz="4" w:space="0"/>
              <w:right w:val="single" w:color="000000" w:sz="4" w:space="0"/>
            </w:tcBorders>
            <w:shd w:val="clear" w:color="000000" w:fill="C0C0C0"/>
            <w:noWrap/>
            <w:vAlign w:val="center"/>
          </w:tcPr>
          <w:p w14:paraId="4543CD5B">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11</w:t>
            </w:r>
          </w:p>
        </w:tc>
        <w:tc>
          <w:tcPr>
            <w:tcW w:w="2748" w:type="dxa"/>
            <w:tcBorders>
              <w:top w:val="nil"/>
              <w:left w:val="nil"/>
              <w:bottom w:val="single" w:color="000000" w:sz="4" w:space="0"/>
              <w:right w:val="single" w:color="000000" w:sz="4" w:space="0"/>
            </w:tcBorders>
            <w:shd w:val="clear" w:color="000000" w:fill="FFFFFF"/>
            <w:noWrap/>
            <w:vAlign w:val="center"/>
          </w:tcPr>
          <w:p w14:paraId="3B0B975C">
            <w:pPr>
              <w:jc w:val="right"/>
              <w:rPr>
                <w:rFonts w:ascii="宋体" w:hAnsi="宋体" w:eastAsia="宋体" w:cs="Arial"/>
                <w:kern w:val="0"/>
                <w:sz w:val="20"/>
                <w:szCs w:val="20"/>
              </w:rPr>
            </w:pPr>
          </w:p>
        </w:tc>
        <w:tc>
          <w:tcPr>
            <w:tcW w:w="3712" w:type="dxa"/>
            <w:tcBorders>
              <w:top w:val="nil"/>
              <w:left w:val="nil"/>
              <w:bottom w:val="single" w:color="000000" w:sz="4" w:space="0"/>
              <w:right w:val="single" w:color="000000" w:sz="4" w:space="0"/>
            </w:tcBorders>
            <w:shd w:val="clear" w:color="000000" w:fill="C0C0C0"/>
            <w:noWrap/>
            <w:vAlign w:val="center"/>
          </w:tcPr>
          <w:p w14:paraId="0C2DA681">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十一、城乡社区支出</w:t>
            </w:r>
          </w:p>
        </w:tc>
        <w:tc>
          <w:tcPr>
            <w:tcW w:w="580" w:type="dxa"/>
            <w:tcBorders>
              <w:top w:val="nil"/>
              <w:left w:val="nil"/>
              <w:bottom w:val="single" w:color="000000" w:sz="4" w:space="0"/>
              <w:right w:val="single" w:color="000000" w:sz="4" w:space="0"/>
            </w:tcBorders>
            <w:shd w:val="clear" w:color="000000" w:fill="C0C0C0"/>
            <w:noWrap/>
            <w:vAlign w:val="center"/>
          </w:tcPr>
          <w:p w14:paraId="70DFBE5F">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42</w:t>
            </w:r>
          </w:p>
        </w:tc>
        <w:tc>
          <w:tcPr>
            <w:tcW w:w="2087" w:type="dxa"/>
            <w:tcBorders>
              <w:top w:val="nil"/>
              <w:left w:val="nil"/>
              <w:bottom w:val="single" w:color="000000" w:sz="4" w:space="0"/>
              <w:right w:val="single" w:color="000000" w:sz="4" w:space="0"/>
            </w:tcBorders>
            <w:shd w:val="clear" w:color="000000" w:fill="FFFFFF"/>
            <w:noWrap/>
            <w:vAlign w:val="center"/>
          </w:tcPr>
          <w:p w14:paraId="4032C696">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602C787F">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53D0C3FD">
            <w:pPr>
              <w:jc w:val="left"/>
              <w:rPr>
                <w:rFonts w:ascii="宋体" w:hAnsi="宋体" w:eastAsia="宋体" w:cs="Arial"/>
                <w:kern w:val="0"/>
                <w:sz w:val="20"/>
                <w:szCs w:val="20"/>
              </w:rPr>
            </w:pPr>
          </w:p>
        </w:tc>
        <w:tc>
          <w:tcPr>
            <w:tcW w:w="580" w:type="dxa"/>
            <w:tcBorders>
              <w:top w:val="nil"/>
              <w:left w:val="nil"/>
              <w:bottom w:val="single" w:color="000000" w:sz="4" w:space="0"/>
              <w:right w:val="single" w:color="000000" w:sz="4" w:space="0"/>
            </w:tcBorders>
            <w:shd w:val="clear" w:color="000000" w:fill="C0C0C0"/>
            <w:noWrap/>
            <w:vAlign w:val="center"/>
          </w:tcPr>
          <w:p w14:paraId="22F2A697">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12</w:t>
            </w:r>
          </w:p>
        </w:tc>
        <w:tc>
          <w:tcPr>
            <w:tcW w:w="2748" w:type="dxa"/>
            <w:tcBorders>
              <w:top w:val="nil"/>
              <w:left w:val="nil"/>
              <w:bottom w:val="single" w:color="000000" w:sz="4" w:space="0"/>
              <w:right w:val="single" w:color="000000" w:sz="4" w:space="0"/>
            </w:tcBorders>
            <w:shd w:val="clear" w:color="000000" w:fill="FFFFFF"/>
            <w:noWrap/>
            <w:vAlign w:val="center"/>
          </w:tcPr>
          <w:p w14:paraId="5946B435">
            <w:pPr>
              <w:jc w:val="right"/>
              <w:rPr>
                <w:rFonts w:ascii="宋体" w:hAnsi="宋体" w:eastAsia="宋体" w:cs="Arial"/>
                <w:kern w:val="0"/>
                <w:sz w:val="20"/>
                <w:szCs w:val="20"/>
              </w:rPr>
            </w:pPr>
          </w:p>
        </w:tc>
        <w:tc>
          <w:tcPr>
            <w:tcW w:w="3712" w:type="dxa"/>
            <w:tcBorders>
              <w:top w:val="nil"/>
              <w:left w:val="nil"/>
              <w:bottom w:val="single" w:color="000000" w:sz="4" w:space="0"/>
              <w:right w:val="single" w:color="000000" w:sz="4" w:space="0"/>
            </w:tcBorders>
            <w:shd w:val="clear" w:color="000000" w:fill="C0C0C0"/>
            <w:noWrap/>
            <w:vAlign w:val="center"/>
          </w:tcPr>
          <w:p w14:paraId="0D0358B7">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十二、农林水支出</w:t>
            </w:r>
          </w:p>
        </w:tc>
        <w:tc>
          <w:tcPr>
            <w:tcW w:w="580" w:type="dxa"/>
            <w:tcBorders>
              <w:top w:val="nil"/>
              <w:left w:val="nil"/>
              <w:bottom w:val="single" w:color="000000" w:sz="4" w:space="0"/>
              <w:right w:val="single" w:color="000000" w:sz="4" w:space="0"/>
            </w:tcBorders>
            <w:shd w:val="clear" w:color="000000" w:fill="C0C0C0"/>
            <w:noWrap/>
            <w:vAlign w:val="center"/>
          </w:tcPr>
          <w:p w14:paraId="0A2E7C7E">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43</w:t>
            </w:r>
          </w:p>
        </w:tc>
        <w:tc>
          <w:tcPr>
            <w:tcW w:w="2087" w:type="dxa"/>
            <w:tcBorders>
              <w:top w:val="nil"/>
              <w:left w:val="nil"/>
              <w:bottom w:val="single" w:color="000000" w:sz="4" w:space="0"/>
              <w:right w:val="single" w:color="000000" w:sz="4" w:space="0"/>
            </w:tcBorders>
            <w:shd w:val="clear" w:color="000000" w:fill="FFFFFF"/>
            <w:noWrap/>
            <w:vAlign w:val="center"/>
          </w:tcPr>
          <w:p w14:paraId="30CEAE94">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06C0AD00">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6F5B4130">
            <w:pPr>
              <w:jc w:val="left"/>
              <w:rPr>
                <w:rFonts w:ascii="宋体" w:hAnsi="宋体" w:eastAsia="宋体" w:cs="Arial"/>
                <w:kern w:val="0"/>
                <w:sz w:val="20"/>
                <w:szCs w:val="20"/>
              </w:rPr>
            </w:pPr>
          </w:p>
        </w:tc>
        <w:tc>
          <w:tcPr>
            <w:tcW w:w="580" w:type="dxa"/>
            <w:tcBorders>
              <w:top w:val="nil"/>
              <w:left w:val="nil"/>
              <w:bottom w:val="single" w:color="000000" w:sz="4" w:space="0"/>
              <w:right w:val="single" w:color="000000" w:sz="4" w:space="0"/>
            </w:tcBorders>
            <w:shd w:val="clear" w:color="000000" w:fill="C0C0C0"/>
            <w:noWrap/>
            <w:vAlign w:val="center"/>
          </w:tcPr>
          <w:p w14:paraId="21EDE18B">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13</w:t>
            </w:r>
          </w:p>
        </w:tc>
        <w:tc>
          <w:tcPr>
            <w:tcW w:w="2748" w:type="dxa"/>
            <w:tcBorders>
              <w:top w:val="nil"/>
              <w:left w:val="nil"/>
              <w:bottom w:val="single" w:color="000000" w:sz="4" w:space="0"/>
              <w:right w:val="single" w:color="000000" w:sz="4" w:space="0"/>
            </w:tcBorders>
            <w:shd w:val="clear" w:color="000000" w:fill="FFFFFF"/>
            <w:noWrap/>
            <w:vAlign w:val="center"/>
          </w:tcPr>
          <w:p w14:paraId="12B88F38">
            <w:pPr>
              <w:jc w:val="right"/>
              <w:rPr>
                <w:rFonts w:ascii="宋体" w:hAnsi="宋体" w:eastAsia="宋体" w:cs="Arial"/>
                <w:kern w:val="0"/>
                <w:sz w:val="20"/>
                <w:szCs w:val="20"/>
              </w:rPr>
            </w:pPr>
          </w:p>
        </w:tc>
        <w:tc>
          <w:tcPr>
            <w:tcW w:w="3712" w:type="dxa"/>
            <w:tcBorders>
              <w:top w:val="nil"/>
              <w:left w:val="nil"/>
              <w:bottom w:val="single" w:color="000000" w:sz="4" w:space="0"/>
              <w:right w:val="single" w:color="000000" w:sz="4" w:space="0"/>
            </w:tcBorders>
            <w:shd w:val="clear" w:color="000000" w:fill="C0C0C0"/>
            <w:noWrap/>
            <w:vAlign w:val="center"/>
          </w:tcPr>
          <w:p w14:paraId="60A7D4B5">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十三、交通运输支出</w:t>
            </w:r>
          </w:p>
        </w:tc>
        <w:tc>
          <w:tcPr>
            <w:tcW w:w="580" w:type="dxa"/>
            <w:tcBorders>
              <w:top w:val="nil"/>
              <w:left w:val="nil"/>
              <w:bottom w:val="single" w:color="000000" w:sz="4" w:space="0"/>
              <w:right w:val="single" w:color="000000" w:sz="4" w:space="0"/>
            </w:tcBorders>
            <w:shd w:val="clear" w:color="000000" w:fill="C0C0C0"/>
            <w:noWrap/>
            <w:vAlign w:val="center"/>
          </w:tcPr>
          <w:p w14:paraId="6F041B36">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44</w:t>
            </w:r>
          </w:p>
        </w:tc>
        <w:tc>
          <w:tcPr>
            <w:tcW w:w="2087" w:type="dxa"/>
            <w:tcBorders>
              <w:top w:val="nil"/>
              <w:left w:val="nil"/>
              <w:bottom w:val="single" w:color="000000" w:sz="4" w:space="0"/>
              <w:right w:val="single" w:color="000000" w:sz="4" w:space="0"/>
            </w:tcBorders>
            <w:shd w:val="clear" w:color="000000" w:fill="FFFFFF"/>
            <w:noWrap/>
            <w:vAlign w:val="center"/>
          </w:tcPr>
          <w:p w14:paraId="49A425DA">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00446205">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04383C99">
            <w:pPr>
              <w:jc w:val="left"/>
              <w:rPr>
                <w:rFonts w:ascii="宋体" w:hAnsi="宋体" w:eastAsia="宋体" w:cs="Arial"/>
                <w:kern w:val="0"/>
                <w:sz w:val="20"/>
                <w:szCs w:val="20"/>
              </w:rPr>
            </w:pPr>
          </w:p>
        </w:tc>
        <w:tc>
          <w:tcPr>
            <w:tcW w:w="580" w:type="dxa"/>
            <w:tcBorders>
              <w:top w:val="nil"/>
              <w:left w:val="nil"/>
              <w:bottom w:val="single" w:color="000000" w:sz="4" w:space="0"/>
              <w:right w:val="single" w:color="000000" w:sz="4" w:space="0"/>
            </w:tcBorders>
            <w:shd w:val="clear" w:color="000000" w:fill="C0C0C0"/>
            <w:noWrap/>
            <w:vAlign w:val="center"/>
          </w:tcPr>
          <w:p w14:paraId="209B8AD7">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14</w:t>
            </w:r>
          </w:p>
        </w:tc>
        <w:tc>
          <w:tcPr>
            <w:tcW w:w="2748" w:type="dxa"/>
            <w:tcBorders>
              <w:top w:val="nil"/>
              <w:left w:val="nil"/>
              <w:bottom w:val="single" w:color="000000" w:sz="4" w:space="0"/>
              <w:right w:val="single" w:color="000000" w:sz="4" w:space="0"/>
            </w:tcBorders>
            <w:shd w:val="clear" w:color="000000" w:fill="FFFFFF"/>
            <w:noWrap/>
            <w:vAlign w:val="center"/>
          </w:tcPr>
          <w:p w14:paraId="6C820B1F">
            <w:pPr>
              <w:jc w:val="right"/>
              <w:rPr>
                <w:rFonts w:ascii="宋体" w:hAnsi="宋体" w:eastAsia="宋体" w:cs="Arial"/>
                <w:kern w:val="0"/>
                <w:sz w:val="20"/>
                <w:szCs w:val="20"/>
              </w:rPr>
            </w:pPr>
          </w:p>
        </w:tc>
        <w:tc>
          <w:tcPr>
            <w:tcW w:w="3712" w:type="dxa"/>
            <w:tcBorders>
              <w:top w:val="nil"/>
              <w:left w:val="nil"/>
              <w:bottom w:val="single" w:color="000000" w:sz="4" w:space="0"/>
              <w:right w:val="single" w:color="000000" w:sz="4" w:space="0"/>
            </w:tcBorders>
            <w:shd w:val="clear" w:color="000000" w:fill="C0C0C0"/>
            <w:noWrap/>
            <w:vAlign w:val="center"/>
          </w:tcPr>
          <w:p w14:paraId="60EFDAC3">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十四、资源勘探工业信息等支出</w:t>
            </w:r>
          </w:p>
        </w:tc>
        <w:tc>
          <w:tcPr>
            <w:tcW w:w="580" w:type="dxa"/>
            <w:tcBorders>
              <w:top w:val="nil"/>
              <w:left w:val="nil"/>
              <w:bottom w:val="single" w:color="000000" w:sz="4" w:space="0"/>
              <w:right w:val="single" w:color="000000" w:sz="4" w:space="0"/>
            </w:tcBorders>
            <w:shd w:val="clear" w:color="000000" w:fill="C0C0C0"/>
            <w:noWrap/>
            <w:vAlign w:val="center"/>
          </w:tcPr>
          <w:p w14:paraId="6631559B">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45</w:t>
            </w:r>
          </w:p>
        </w:tc>
        <w:tc>
          <w:tcPr>
            <w:tcW w:w="2087" w:type="dxa"/>
            <w:tcBorders>
              <w:top w:val="nil"/>
              <w:left w:val="nil"/>
              <w:bottom w:val="single" w:color="000000" w:sz="4" w:space="0"/>
              <w:right w:val="single" w:color="000000" w:sz="4" w:space="0"/>
            </w:tcBorders>
            <w:shd w:val="clear" w:color="000000" w:fill="FFFFFF"/>
            <w:noWrap/>
            <w:vAlign w:val="center"/>
          </w:tcPr>
          <w:p w14:paraId="3784383D">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3BAC3B13">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7F94437C">
            <w:pPr>
              <w:jc w:val="left"/>
              <w:rPr>
                <w:rFonts w:ascii="宋体" w:hAnsi="宋体" w:eastAsia="宋体" w:cs="Arial"/>
                <w:kern w:val="0"/>
                <w:sz w:val="20"/>
                <w:szCs w:val="20"/>
              </w:rPr>
            </w:pPr>
          </w:p>
        </w:tc>
        <w:tc>
          <w:tcPr>
            <w:tcW w:w="580" w:type="dxa"/>
            <w:tcBorders>
              <w:top w:val="nil"/>
              <w:left w:val="nil"/>
              <w:bottom w:val="single" w:color="000000" w:sz="4" w:space="0"/>
              <w:right w:val="single" w:color="000000" w:sz="4" w:space="0"/>
            </w:tcBorders>
            <w:shd w:val="clear" w:color="000000" w:fill="C0C0C0"/>
            <w:noWrap/>
            <w:vAlign w:val="center"/>
          </w:tcPr>
          <w:p w14:paraId="3E6B06C0">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15</w:t>
            </w:r>
          </w:p>
        </w:tc>
        <w:tc>
          <w:tcPr>
            <w:tcW w:w="2748" w:type="dxa"/>
            <w:tcBorders>
              <w:top w:val="nil"/>
              <w:left w:val="nil"/>
              <w:bottom w:val="single" w:color="000000" w:sz="4" w:space="0"/>
              <w:right w:val="single" w:color="000000" w:sz="4" w:space="0"/>
            </w:tcBorders>
            <w:shd w:val="clear" w:color="000000" w:fill="FFFFFF"/>
            <w:noWrap/>
            <w:vAlign w:val="center"/>
          </w:tcPr>
          <w:p w14:paraId="21EDCE16">
            <w:pPr>
              <w:jc w:val="right"/>
              <w:rPr>
                <w:rFonts w:ascii="宋体" w:hAnsi="宋体" w:eastAsia="宋体" w:cs="Arial"/>
                <w:kern w:val="0"/>
                <w:sz w:val="20"/>
                <w:szCs w:val="20"/>
              </w:rPr>
            </w:pPr>
          </w:p>
        </w:tc>
        <w:tc>
          <w:tcPr>
            <w:tcW w:w="3712" w:type="dxa"/>
            <w:tcBorders>
              <w:top w:val="nil"/>
              <w:left w:val="nil"/>
              <w:bottom w:val="single" w:color="000000" w:sz="4" w:space="0"/>
              <w:right w:val="single" w:color="000000" w:sz="4" w:space="0"/>
            </w:tcBorders>
            <w:shd w:val="clear" w:color="000000" w:fill="C0C0C0"/>
            <w:noWrap/>
            <w:vAlign w:val="center"/>
          </w:tcPr>
          <w:p w14:paraId="6A6B5EC0">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十五、商业服务业等支出</w:t>
            </w:r>
          </w:p>
        </w:tc>
        <w:tc>
          <w:tcPr>
            <w:tcW w:w="580" w:type="dxa"/>
            <w:tcBorders>
              <w:top w:val="nil"/>
              <w:left w:val="nil"/>
              <w:bottom w:val="single" w:color="000000" w:sz="4" w:space="0"/>
              <w:right w:val="single" w:color="000000" w:sz="4" w:space="0"/>
            </w:tcBorders>
            <w:shd w:val="clear" w:color="000000" w:fill="C0C0C0"/>
            <w:noWrap/>
            <w:vAlign w:val="center"/>
          </w:tcPr>
          <w:p w14:paraId="5DAD9665">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46</w:t>
            </w:r>
          </w:p>
        </w:tc>
        <w:tc>
          <w:tcPr>
            <w:tcW w:w="2087" w:type="dxa"/>
            <w:tcBorders>
              <w:top w:val="nil"/>
              <w:left w:val="nil"/>
              <w:bottom w:val="single" w:color="000000" w:sz="4" w:space="0"/>
              <w:right w:val="single" w:color="000000" w:sz="4" w:space="0"/>
            </w:tcBorders>
            <w:shd w:val="clear" w:color="000000" w:fill="FFFFFF"/>
            <w:noWrap/>
            <w:vAlign w:val="center"/>
          </w:tcPr>
          <w:p w14:paraId="764AF013">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12AFCA42">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36AC2540">
            <w:pPr>
              <w:jc w:val="left"/>
              <w:rPr>
                <w:rFonts w:ascii="宋体" w:hAnsi="宋体" w:eastAsia="宋体" w:cs="Arial"/>
                <w:kern w:val="0"/>
                <w:sz w:val="20"/>
                <w:szCs w:val="20"/>
              </w:rPr>
            </w:pPr>
          </w:p>
        </w:tc>
        <w:tc>
          <w:tcPr>
            <w:tcW w:w="580" w:type="dxa"/>
            <w:tcBorders>
              <w:top w:val="nil"/>
              <w:left w:val="nil"/>
              <w:bottom w:val="single" w:color="000000" w:sz="4" w:space="0"/>
              <w:right w:val="single" w:color="000000" w:sz="4" w:space="0"/>
            </w:tcBorders>
            <w:shd w:val="clear" w:color="000000" w:fill="C0C0C0"/>
            <w:noWrap/>
            <w:vAlign w:val="center"/>
          </w:tcPr>
          <w:p w14:paraId="08758394">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16</w:t>
            </w:r>
          </w:p>
        </w:tc>
        <w:tc>
          <w:tcPr>
            <w:tcW w:w="2748" w:type="dxa"/>
            <w:tcBorders>
              <w:top w:val="nil"/>
              <w:left w:val="nil"/>
              <w:bottom w:val="single" w:color="000000" w:sz="4" w:space="0"/>
              <w:right w:val="single" w:color="000000" w:sz="4" w:space="0"/>
            </w:tcBorders>
            <w:shd w:val="clear" w:color="000000" w:fill="FFFFFF"/>
            <w:noWrap/>
            <w:vAlign w:val="center"/>
          </w:tcPr>
          <w:p w14:paraId="1FEA57DA">
            <w:pPr>
              <w:jc w:val="right"/>
              <w:rPr>
                <w:rFonts w:ascii="宋体" w:hAnsi="宋体" w:eastAsia="宋体" w:cs="Arial"/>
                <w:kern w:val="0"/>
                <w:sz w:val="20"/>
                <w:szCs w:val="20"/>
              </w:rPr>
            </w:pPr>
          </w:p>
        </w:tc>
        <w:tc>
          <w:tcPr>
            <w:tcW w:w="3712" w:type="dxa"/>
            <w:tcBorders>
              <w:top w:val="nil"/>
              <w:left w:val="nil"/>
              <w:bottom w:val="single" w:color="000000" w:sz="4" w:space="0"/>
              <w:right w:val="single" w:color="000000" w:sz="4" w:space="0"/>
            </w:tcBorders>
            <w:shd w:val="clear" w:color="000000" w:fill="C0C0C0"/>
            <w:noWrap/>
            <w:vAlign w:val="center"/>
          </w:tcPr>
          <w:p w14:paraId="5CFA99A1">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十六、金融支出</w:t>
            </w:r>
          </w:p>
        </w:tc>
        <w:tc>
          <w:tcPr>
            <w:tcW w:w="580" w:type="dxa"/>
            <w:tcBorders>
              <w:top w:val="nil"/>
              <w:left w:val="nil"/>
              <w:bottom w:val="single" w:color="000000" w:sz="4" w:space="0"/>
              <w:right w:val="single" w:color="000000" w:sz="4" w:space="0"/>
            </w:tcBorders>
            <w:shd w:val="clear" w:color="000000" w:fill="C0C0C0"/>
            <w:noWrap/>
            <w:vAlign w:val="center"/>
          </w:tcPr>
          <w:p w14:paraId="1D3B9D8C">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47</w:t>
            </w:r>
          </w:p>
        </w:tc>
        <w:tc>
          <w:tcPr>
            <w:tcW w:w="2087" w:type="dxa"/>
            <w:tcBorders>
              <w:top w:val="nil"/>
              <w:left w:val="nil"/>
              <w:bottom w:val="single" w:color="000000" w:sz="4" w:space="0"/>
              <w:right w:val="single" w:color="000000" w:sz="4" w:space="0"/>
            </w:tcBorders>
            <w:shd w:val="clear" w:color="000000" w:fill="FFFFFF"/>
            <w:noWrap/>
            <w:vAlign w:val="center"/>
          </w:tcPr>
          <w:p w14:paraId="5446BFB4">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0FD437EC">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0C9BC1D8">
            <w:pPr>
              <w:jc w:val="left"/>
              <w:rPr>
                <w:rFonts w:ascii="宋体" w:hAnsi="宋体" w:eastAsia="宋体" w:cs="Arial"/>
                <w:kern w:val="0"/>
                <w:sz w:val="20"/>
                <w:szCs w:val="20"/>
              </w:rPr>
            </w:pPr>
          </w:p>
        </w:tc>
        <w:tc>
          <w:tcPr>
            <w:tcW w:w="580" w:type="dxa"/>
            <w:tcBorders>
              <w:top w:val="nil"/>
              <w:left w:val="nil"/>
              <w:bottom w:val="single" w:color="000000" w:sz="4" w:space="0"/>
              <w:right w:val="single" w:color="000000" w:sz="4" w:space="0"/>
            </w:tcBorders>
            <w:shd w:val="clear" w:color="000000" w:fill="C0C0C0"/>
            <w:noWrap/>
            <w:vAlign w:val="center"/>
          </w:tcPr>
          <w:p w14:paraId="5373DD29">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17</w:t>
            </w:r>
          </w:p>
        </w:tc>
        <w:tc>
          <w:tcPr>
            <w:tcW w:w="2748" w:type="dxa"/>
            <w:tcBorders>
              <w:top w:val="nil"/>
              <w:left w:val="nil"/>
              <w:bottom w:val="single" w:color="000000" w:sz="4" w:space="0"/>
              <w:right w:val="single" w:color="000000" w:sz="4" w:space="0"/>
            </w:tcBorders>
            <w:shd w:val="clear" w:color="000000" w:fill="FFFFFF"/>
            <w:noWrap/>
            <w:vAlign w:val="center"/>
          </w:tcPr>
          <w:p w14:paraId="34A2C6B1">
            <w:pPr>
              <w:jc w:val="right"/>
              <w:rPr>
                <w:rFonts w:ascii="宋体" w:hAnsi="宋体" w:eastAsia="宋体" w:cs="Arial"/>
                <w:kern w:val="0"/>
                <w:sz w:val="20"/>
                <w:szCs w:val="20"/>
              </w:rPr>
            </w:pPr>
          </w:p>
        </w:tc>
        <w:tc>
          <w:tcPr>
            <w:tcW w:w="3712" w:type="dxa"/>
            <w:tcBorders>
              <w:top w:val="nil"/>
              <w:left w:val="nil"/>
              <w:bottom w:val="single" w:color="000000" w:sz="4" w:space="0"/>
              <w:right w:val="single" w:color="000000" w:sz="4" w:space="0"/>
            </w:tcBorders>
            <w:shd w:val="clear" w:color="000000" w:fill="C0C0C0"/>
            <w:noWrap/>
            <w:vAlign w:val="center"/>
          </w:tcPr>
          <w:p w14:paraId="38008126">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十七、援助其他地区支出</w:t>
            </w:r>
          </w:p>
        </w:tc>
        <w:tc>
          <w:tcPr>
            <w:tcW w:w="580" w:type="dxa"/>
            <w:tcBorders>
              <w:top w:val="nil"/>
              <w:left w:val="nil"/>
              <w:bottom w:val="single" w:color="000000" w:sz="4" w:space="0"/>
              <w:right w:val="single" w:color="000000" w:sz="4" w:space="0"/>
            </w:tcBorders>
            <w:shd w:val="clear" w:color="000000" w:fill="C0C0C0"/>
            <w:noWrap/>
            <w:vAlign w:val="center"/>
          </w:tcPr>
          <w:p w14:paraId="78E385C0">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48</w:t>
            </w:r>
          </w:p>
        </w:tc>
        <w:tc>
          <w:tcPr>
            <w:tcW w:w="2087" w:type="dxa"/>
            <w:tcBorders>
              <w:top w:val="nil"/>
              <w:left w:val="nil"/>
              <w:bottom w:val="single" w:color="000000" w:sz="4" w:space="0"/>
              <w:right w:val="single" w:color="000000" w:sz="4" w:space="0"/>
            </w:tcBorders>
            <w:shd w:val="clear" w:color="000000" w:fill="FFFFFF"/>
            <w:noWrap/>
            <w:vAlign w:val="center"/>
          </w:tcPr>
          <w:p w14:paraId="54E1E734">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13CBA58D">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51CDA9AF">
            <w:pPr>
              <w:jc w:val="left"/>
              <w:rPr>
                <w:rFonts w:ascii="宋体" w:hAnsi="宋体" w:eastAsia="宋体" w:cs="Arial"/>
                <w:kern w:val="0"/>
                <w:sz w:val="20"/>
                <w:szCs w:val="20"/>
              </w:rPr>
            </w:pPr>
          </w:p>
        </w:tc>
        <w:tc>
          <w:tcPr>
            <w:tcW w:w="580" w:type="dxa"/>
            <w:tcBorders>
              <w:top w:val="nil"/>
              <w:left w:val="nil"/>
              <w:bottom w:val="single" w:color="000000" w:sz="4" w:space="0"/>
              <w:right w:val="single" w:color="000000" w:sz="4" w:space="0"/>
            </w:tcBorders>
            <w:shd w:val="clear" w:color="000000" w:fill="C0C0C0"/>
            <w:noWrap/>
            <w:vAlign w:val="center"/>
          </w:tcPr>
          <w:p w14:paraId="3F771A6D">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18</w:t>
            </w:r>
          </w:p>
        </w:tc>
        <w:tc>
          <w:tcPr>
            <w:tcW w:w="2748" w:type="dxa"/>
            <w:tcBorders>
              <w:top w:val="nil"/>
              <w:left w:val="nil"/>
              <w:bottom w:val="single" w:color="000000" w:sz="4" w:space="0"/>
              <w:right w:val="single" w:color="000000" w:sz="4" w:space="0"/>
            </w:tcBorders>
            <w:shd w:val="clear" w:color="000000" w:fill="FFFFFF"/>
            <w:noWrap/>
            <w:vAlign w:val="center"/>
          </w:tcPr>
          <w:p w14:paraId="13336C07">
            <w:pPr>
              <w:jc w:val="right"/>
              <w:rPr>
                <w:rFonts w:ascii="宋体" w:hAnsi="宋体" w:eastAsia="宋体" w:cs="Arial"/>
                <w:kern w:val="0"/>
                <w:sz w:val="20"/>
                <w:szCs w:val="20"/>
              </w:rPr>
            </w:pPr>
          </w:p>
        </w:tc>
        <w:tc>
          <w:tcPr>
            <w:tcW w:w="3712" w:type="dxa"/>
            <w:tcBorders>
              <w:top w:val="nil"/>
              <w:left w:val="nil"/>
              <w:bottom w:val="single" w:color="000000" w:sz="4" w:space="0"/>
              <w:right w:val="single" w:color="000000" w:sz="4" w:space="0"/>
            </w:tcBorders>
            <w:shd w:val="clear" w:color="000000" w:fill="C0C0C0"/>
            <w:noWrap/>
            <w:vAlign w:val="center"/>
          </w:tcPr>
          <w:p w14:paraId="7E85C066">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十八、自然资源海洋气象等支出</w:t>
            </w:r>
          </w:p>
        </w:tc>
        <w:tc>
          <w:tcPr>
            <w:tcW w:w="580" w:type="dxa"/>
            <w:tcBorders>
              <w:top w:val="nil"/>
              <w:left w:val="nil"/>
              <w:bottom w:val="single" w:color="000000" w:sz="4" w:space="0"/>
              <w:right w:val="single" w:color="000000" w:sz="4" w:space="0"/>
            </w:tcBorders>
            <w:shd w:val="clear" w:color="000000" w:fill="C0C0C0"/>
            <w:noWrap/>
            <w:vAlign w:val="center"/>
          </w:tcPr>
          <w:p w14:paraId="3FA3285A">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49</w:t>
            </w:r>
          </w:p>
        </w:tc>
        <w:tc>
          <w:tcPr>
            <w:tcW w:w="2087" w:type="dxa"/>
            <w:tcBorders>
              <w:top w:val="nil"/>
              <w:left w:val="nil"/>
              <w:bottom w:val="single" w:color="000000" w:sz="4" w:space="0"/>
              <w:right w:val="single" w:color="000000" w:sz="4" w:space="0"/>
            </w:tcBorders>
            <w:shd w:val="clear" w:color="000000" w:fill="FFFFFF"/>
            <w:noWrap/>
            <w:vAlign w:val="center"/>
          </w:tcPr>
          <w:p w14:paraId="0CA97B64">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0D1C641C">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789EB549">
            <w:pPr>
              <w:jc w:val="left"/>
              <w:rPr>
                <w:rFonts w:ascii="宋体" w:hAnsi="宋体" w:eastAsia="宋体" w:cs="Arial"/>
                <w:kern w:val="0"/>
                <w:sz w:val="20"/>
                <w:szCs w:val="20"/>
              </w:rPr>
            </w:pPr>
          </w:p>
        </w:tc>
        <w:tc>
          <w:tcPr>
            <w:tcW w:w="580" w:type="dxa"/>
            <w:tcBorders>
              <w:top w:val="nil"/>
              <w:left w:val="nil"/>
              <w:bottom w:val="single" w:color="000000" w:sz="4" w:space="0"/>
              <w:right w:val="single" w:color="000000" w:sz="4" w:space="0"/>
            </w:tcBorders>
            <w:shd w:val="clear" w:color="000000" w:fill="C0C0C0"/>
            <w:noWrap/>
            <w:vAlign w:val="center"/>
          </w:tcPr>
          <w:p w14:paraId="4E5B5171">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19</w:t>
            </w:r>
          </w:p>
        </w:tc>
        <w:tc>
          <w:tcPr>
            <w:tcW w:w="2748" w:type="dxa"/>
            <w:tcBorders>
              <w:top w:val="nil"/>
              <w:left w:val="nil"/>
              <w:bottom w:val="single" w:color="000000" w:sz="4" w:space="0"/>
              <w:right w:val="single" w:color="000000" w:sz="4" w:space="0"/>
            </w:tcBorders>
            <w:shd w:val="clear" w:color="000000" w:fill="FFFFFF"/>
            <w:noWrap/>
            <w:vAlign w:val="center"/>
          </w:tcPr>
          <w:p w14:paraId="2A3F1EA4">
            <w:pPr>
              <w:jc w:val="right"/>
              <w:rPr>
                <w:rFonts w:ascii="宋体" w:hAnsi="宋体" w:eastAsia="宋体" w:cs="Arial"/>
                <w:kern w:val="0"/>
                <w:sz w:val="20"/>
                <w:szCs w:val="20"/>
              </w:rPr>
            </w:pPr>
          </w:p>
        </w:tc>
        <w:tc>
          <w:tcPr>
            <w:tcW w:w="3712" w:type="dxa"/>
            <w:tcBorders>
              <w:top w:val="nil"/>
              <w:left w:val="nil"/>
              <w:bottom w:val="single" w:color="000000" w:sz="4" w:space="0"/>
              <w:right w:val="single" w:color="000000" w:sz="4" w:space="0"/>
            </w:tcBorders>
            <w:shd w:val="clear" w:color="000000" w:fill="C0C0C0"/>
            <w:noWrap/>
            <w:vAlign w:val="center"/>
          </w:tcPr>
          <w:p w14:paraId="67694441">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十九、住房保障支出</w:t>
            </w:r>
          </w:p>
        </w:tc>
        <w:tc>
          <w:tcPr>
            <w:tcW w:w="580" w:type="dxa"/>
            <w:tcBorders>
              <w:top w:val="nil"/>
              <w:left w:val="nil"/>
              <w:bottom w:val="single" w:color="000000" w:sz="4" w:space="0"/>
              <w:right w:val="single" w:color="000000" w:sz="4" w:space="0"/>
            </w:tcBorders>
            <w:shd w:val="clear" w:color="000000" w:fill="C0C0C0"/>
            <w:noWrap/>
            <w:vAlign w:val="center"/>
          </w:tcPr>
          <w:p w14:paraId="2AB0D2B8">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50</w:t>
            </w:r>
          </w:p>
        </w:tc>
        <w:tc>
          <w:tcPr>
            <w:tcW w:w="2087" w:type="dxa"/>
            <w:tcBorders>
              <w:top w:val="nil"/>
              <w:left w:val="nil"/>
              <w:bottom w:val="single" w:color="000000" w:sz="4" w:space="0"/>
              <w:right w:val="single" w:color="000000" w:sz="4" w:space="0"/>
            </w:tcBorders>
            <w:shd w:val="clear" w:color="000000" w:fill="FFFFFF"/>
            <w:noWrap/>
            <w:vAlign w:val="center"/>
          </w:tcPr>
          <w:p w14:paraId="08899AAB">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294F8FE5">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189B7822">
            <w:pPr>
              <w:jc w:val="left"/>
              <w:rPr>
                <w:rFonts w:ascii="宋体" w:hAnsi="宋体" w:eastAsia="宋体" w:cs="Arial"/>
                <w:kern w:val="0"/>
                <w:sz w:val="20"/>
                <w:szCs w:val="20"/>
              </w:rPr>
            </w:pPr>
          </w:p>
        </w:tc>
        <w:tc>
          <w:tcPr>
            <w:tcW w:w="580" w:type="dxa"/>
            <w:tcBorders>
              <w:top w:val="nil"/>
              <w:left w:val="nil"/>
              <w:bottom w:val="single" w:color="000000" w:sz="4" w:space="0"/>
              <w:right w:val="single" w:color="000000" w:sz="4" w:space="0"/>
            </w:tcBorders>
            <w:shd w:val="clear" w:color="000000" w:fill="C0C0C0"/>
            <w:noWrap/>
            <w:vAlign w:val="center"/>
          </w:tcPr>
          <w:p w14:paraId="13B4FE3C">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20</w:t>
            </w:r>
          </w:p>
        </w:tc>
        <w:tc>
          <w:tcPr>
            <w:tcW w:w="2748" w:type="dxa"/>
            <w:tcBorders>
              <w:top w:val="nil"/>
              <w:left w:val="nil"/>
              <w:bottom w:val="single" w:color="000000" w:sz="4" w:space="0"/>
              <w:right w:val="single" w:color="000000" w:sz="4" w:space="0"/>
            </w:tcBorders>
            <w:shd w:val="clear" w:color="000000" w:fill="FFFFFF"/>
            <w:noWrap/>
            <w:vAlign w:val="center"/>
          </w:tcPr>
          <w:p w14:paraId="3A86D1FB">
            <w:pPr>
              <w:jc w:val="right"/>
              <w:rPr>
                <w:rFonts w:ascii="宋体" w:hAnsi="宋体" w:eastAsia="宋体" w:cs="Arial"/>
                <w:kern w:val="0"/>
                <w:sz w:val="20"/>
                <w:szCs w:val="20"/>
              </w:rPr>
            </w:pPr>
          </w:p>
        </w:tc>
        <w:tc>
          <w:tcPr>
            <w:tcW w:w="3712" w:type="dxa"/>
            <w:tcBorders>
              <w:top w:val="nil"/>
              <w:left w:val="nil"/>
              <w:bottom w:val="single" w:color="000000" w:sz="4" w:space="0"/>
              <w:right w:val="single" w:color="000000" w:sz="4" w:space="0"/>
            </w:tcBorders>
            <w:shd w:val="clear" w:color="000000" w:fill="C0C0C0"/>
            <w:noWrap/>
            <w:vAlign w:val="center"/>
          </w:tcPr>
          <w:p w14:paraId="747B94D7">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二十、粮油物资储备支出</w:t>
            </w:r>
          </w:p>
        </w:tc>
        <w:tc>
          <w:tcPr>
            <w:tcW w:w="580" w:type="dxa"/>
            <w:tcBorders>
              <w:top w:val="nil"/>
              <w:left w:val="nil"/>
              <w:bottom w:val="single" w:color="000000" w:sz="4" w:space="0"/>
              <w:right w:val="single" w:color="000000" w:sz="4" w:space="0"/>
            </w:tcBorders>
            <w:shd w:val="clear" w:color="000000" w:fill="C0C0C0"/>
            <w:noWrap/>
            <w:vAlign w:val="center"/>
          </w:tcPr>
          <w:p w14:paraId="396946E7">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51</w:t>
            </w:r>
          </w:p>
        </w:tc>
        <w:tc>
          <w:tcPr>
            <w:tcW w:w="2087" w:type="dxa"/>
            <w:tcBorders>
              <w:top w:val="nil"/>
              <w:left w:val="nil"/>
              <w:bottom w:val="single" w:color="000000" w:sz="4" w:space="0"/>
              <w:right w:val="single" w:color="000000" w:sz="4" w:space="0"/>
            </w:tcBorders>
            <w:shd w:val="clear" w:color="000000" w:fill="FFFFFF"/>
            <w:noWrap/>
            <w:vAlign w:val="center"/>
          </w:tcPr>
          <w:p w14:paraId="54CDC4E6">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15A6CAE0">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41A3EFD9">
            <w:pPr>
              <w:jc w:val="left"/>
              <w:rPr>
                <w:rFonts w:ascii="宋体" w:hAnsi="宋体" w:eastAsia="宋体" w:cs="Arial"/>
                <w:kern w:val="0"/>
                <w:sz w:val="20"/>
                <w:szCs w:val="20"/>
              </w:rPr>
            </w:pPr>
          </w:p>
        </w:tc>
        <w:tc>
          <w:tcPr>
            <w:tcW w:w="580" w:type="dxa"/>
            <w:tcBorders>
              <w:top w:val="nil"/>
              <w:left w:val="nil"/>
              <w:bottom w:val="single" w:color="000000" w:sz="4" w:space="0"/>
              <w:right w:val="single" w:color="000000" w:sz="4" w:space="0"/>
            </w:tcBorders>
            <w:shd w:val="clear" w:color="000000" w:fill="C0C0C0"/>
            <w:noWrap/>
            <w:vAlign w:val="center"/>
          </w:tcPr>
          <w:p w14:paraId="356A1539">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21</w:t>
            </w:r>
          </w:p>
        </w:tc>
        <w:tc>
          <w:tcPr>
            <w:tcW w:w="2748" w:type="dxa"/>
            <w:tcBorders>
              <w:top w:val="nil"/>
              <w:left w:val="nil"/>
              <w:bottom w:val="single" w:color="000000" w:sz="4" w:space="0"/>
              <w:right w:val="single" w:color="000000" w:sz="4" w:space="0"/>
            </w:tcBorders>
            <w:shd w:val="clear" w:color="000000" w:fill="FFFFFF"/>
            <w:noWrap/>
            <w:vAlign w:val="center"/>
          </w:tcPr>
          <w:p w14:paraId="601E1ABA">
            <w:pPr>
              <w:jc w:val="right"/>
              <w:rPr>
                <w:rFonts w:ascii="宋体" w:hAnsi="宋体" w:eastAsia="宋体" w:cs="Arial"/>
                <w:kern w:val="0"/>
                <w:sz w:val="20"/>
                <w:szCs w:val="20"/>
              </w:rPr>
            </w:pPr>
          </w:p>
        </w:tc>
        <w:tc>
          <w:tcPr>
            <w:tcW w:w="3712" w:type="dxa"/>
            <w:tcBorders>
              <w:top w:val="nil"/>
              <w:left w:val="nil"/>
              <w:bottom w:val="single" w:color="000000" w:sz="4" w:space="0"/>
              <w:right w:val="single" w:color="000000" w:sz="4" w:space="0"/>
            </w:tcBorders>
            <w:shd w:val="clear" w:color="000000" w:fill="C0C0C0"/>
            <w:noWrap/>
            <w:vAlign w:val="center"/>
          </w:tcPr>
          <w:p w14:paraId="411F82F3">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二十一、国有资本经营预算支出</w:t>
            </w:r>
          </w:p>
        </w:tc>
        <w:tc>
          <w:tcPr>
            <w:tcW w:w="580" w:type="dxa"/>
            <w:tcBorders>
              <w:top w:val="nil"/>
              <w:left w:val="nil"/>
              <w:bottom w:val="single" w:color="000000" w:sz="4" w:space="0"/>
              <w:right w:val="single" w:color="000000" w:sz="4" w:space="0"/>
            </w:tcBorders>
            <w:shd w:val="clear" w:color="000000" w:fill="C0C0C0"/>
            <w:noWrap/>
            <w:vAlign w:val="center"/>
          </w:tcPr>
          <w:p w14:paraId="00D8DD79">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52</w:t>
            </w:r>
          </w:p>
        </w:tc>
        <w:tc>
          <w:tcPr>
            <w:tcW w:w="2087" w:type="dxa"/>
            <w:tcBorders>
              <w:top w:val="nil"/>
              <w:left w:val="nil"/>
              <w:bottom w:val="single" w:color="000000" w:sz="4" w:space="0"/>
              <w:right w:val="single" w:color="000000" w:sz="4" w:space="0"/>
            </w:tcBorders>
            <w:shd w:val="clear" w:color="000000" w:fill="FFFFFF"/>
            <w:noWrap/>
            <w:vAlign w:val="center"/>
          </w:tcPr>
          <w:p w14:paraId="27B87799">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46BF9FD6">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15CFA20E">
            <w:pPr>
              <w:jc w:val="left"/>
              <w:rPr>
                <w:rFonts w:ascii="宋体" w:hAnsi="宋体" w:eastAsia="宋体" w:cs="Arial"/>
                <w:kern w:val="0"/>
                <w:sz w:val="20"/>
                <w:szCs w:val="20"/>
              </w:rPr>
            </w:pPr>
          </w:p>
        </w:tc>
        <w:tc>
          <w:tcPr>
            <w:tcW w:w="580" w:type="dxa"/>
            <w:tcBorders>
              <w:top w:val="nil"/>
              <w:left w:val="nil"/>
              <w:bottom w:val="single" w:color="000000" w:sz="4" w:space="0"/>
              <w:right w:val="single" w:color="000000" w:sz="4" w:space="0"/>
            </w:tcBorders>
            <w:shd w:val="clear" w:color="000000" w:fill="C0C0C0"/>
            <w:noWrap/>
            <w:vAlign w:val="center"/>
          </w:tcPr>
          <w:p w14:paraId="7A8D27BB">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22</w:t>
            </w:r>
          </w:p>
        </w:tc>
        <w:tc>
          <w:tcPr>
            <w:tcW w:w="2748" w:type="dxa"/>
            <w:tcBorders>
              <w:top w:val="nil"/>
              <w:left w:val="nil"/>
              <w:bottom w:val="single" w:color="000000" w:sz="4" w:space="0"/>
              <w:right w:val="single" w:color="000000" w:sz="4" w:space="0"/>
            </w:tcBorders>
            <w:shd w:val="clear" w:color="000000" w:fill="FFFFFF"/>
            <w:noWrap/>
            <w:vAlign w:val="center"/>
          </w:tcPr>
          <w:p w14:paraId="34AAEF3E">
            <w:pPr>
              <w:jc w:val="right"/>
              <w:rPr>
                <w:rFonts w:ascii="宋体" w:hAnsi="宋体" w:eastAsia="宋体" w:cs="Arial"/>
                <w:kern w:val="0"/>
                <w:sz w:val="20"/>
                <w:szCs w:val="20"/>
              </w:rPr>
            </w:pPr>
          </w:p>
        </w:tc>
        <w:tc>
          <w:tcPr>
            <w:tcW w:w="3712" w:type="dxa"/>
            <w:tcBorders>
              <w:top w:val="nil"/>
              <w:left w:val="nil"/>
              <w:bottom w:val="single" w:color="000000" w:sz="4" w:space="0"/>
              <w:right w:val="single" w:color="000000" w:sz="4" w:space="0"/>
            </w:tcBorders>
            <w:shd w:val="clear" w:color="000000" w:fill="C0C0C0"/>
            <w:noWrap/>
            <w:vAlign w:val="center"/>
          </w:tcPr>
          <w:p w14:paraId="529FB95C">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二十二、灾害防治及应急管理支出</w:t>
            </w:r>
          </w:p>
        </w:tc>
        <w:tc>
          <w:tcPr>
            <w:tcW w:w="580" w:type="dxa"/>
            <w:tcBorders>
              <w:top w:val="nil"/>
              <w:left w:val="nil"/>
              <w:bottom w:val="single" w:color="000000" w:sz="4" w:space="0"/>
              <w:right w:val="single" w:color="000000" w:sz="4" w:space="0"/>
            </w:tcBorders>
            <w:shd w:val="clear" w:color="000000" w:fill="C0C0C0"/>
            <w:noWrap/>
            <w:vAlign w:val="center"/>
          </w:tcPr>
          <w:p w14:paraId="6A60004C">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53</w:t>
            </w:r>
          </w:p>
        </w:tc>
        <w:tc>
          <w:tcPr>
            <w:tcW w:w="2087" w:type="dxa"/>
            <w:tcBorders>
              <w:top w:val="nil"/>
              <w:left w:val="nil"/>
              <w:bottom w:val="single" w:color="000000" w:sz="4" w:space="0"/>
              <w:right w:val="single" w:color="000000" w:sz="4" w:space="0"/>
            </w:tcBorders>
            <w:shd w:val="clear" w:color="000000" w:fill="FFFFFF"/>
            <w:noWrap/>
            <w:vAlign w:val="center"/>
          </w:tcPr>
          <w:p w14:paraId="66053D6E">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6473B58D">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52AADCF3">
            <w:pPr>
              <w:jc w:val="left"/>
              <w:rPr>
                <w:rFonts w:ascii="宋体" w:hAnsi="宋体" w:eastAsia="宋体" w:cs="Arial"/>
                <w:kern w:val="0"/>
                <w:sz w:val="20"/>
                <w:szCs w:val="20"/>
              </w:rPr>
            </w:pPr>
          </w:p>
        </w:tc>
        <w:tc>
          <w:tcPr>
            <w:tcW w:w="580" w:type="dxa"/>
            <w:tcBorders>
              <w:top w:val="nil"/>
              <w:left w:val="nil"/>
              <w:bottom w:val="single" w:color="000000" w:sz="4" w:space="0"/>
              <w:right w:val="single" w:color="000000" w:sz="4" w:space="0"/>
            </w:tcBorders>
            <w:shd w:val="clear" w:color="000000" w:fill="C0C0C0"/>
            <w:noWrap/>
            <w:vAlign w:val="center"/>
          </w:tcPr>
          <w:p w14:paraId="7F53769E">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23</w:t>
            </w:r>
          </w:p>
        </w:tc>
        <w:tc>
          <w:tcPr>
            <w:tcW w:w="2748" w:type="dxa"/>
            <w:tcBorders>
              <w:top w:val="nil"/>
              <w:left w:val="nil"/>
              <w:bottom w:val="single" w:color="000000" w:sz="4" w:space="0"/>
              <w:right w:val="single" w:color="000000" w:sz="4" w:space="0"/>
            </w:tcBorders>
            <w:shd w:val="clear" w:color="000000" w:fill="FFFFFF"/>
            <w:noWrap/>
            <w:vAlign w:val="center"/>
          </w:tcPr>
          <w:p w14:paraId="3B1DB535">
            <w:pPr>
              <w:jc w:val="right"/>
              <w:rPr>
                <w:rFonts w:ascii="宋体" w:hAnsi="宋体" w:eastAsia="宋体" w:cs="Arial"/>
                <w:kern w:val="0"/>
                <w:sz w:val="20"/>
                <w:szCs w:val="20"/>
              </w:rPr>
            </w:pPr>
          </w:p>
        </w:tc>
        <w:tc>
          <w:tcPr>
            <w:tcW w:w="3712" w:type="dxa"/>
            <w:tcBorders>
              <w:top w:val="nil"/>
              <w:left w:val="nil"/>
              <w:bottom w:val="single" w:color="000000" w:sz="4" w:space="0"/>
              <w:right w:val="single" w:color="000000" w:sz="4" w:space="0"/>
            </w:tcBorders>
            <w:shd w:val="clear" w:color="000000" w:fill="C0C0C0"/>
            <w:noWrap/>
            <w:vAlign w:val="center"/>
          </w:tcPr>
          <w:p w14:paraId="4888B002">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二十三、其他支出</w:t>
            </w:r>
          </w:p>
        </w:tc>
        <w:tc>
          <w:tcPr>
            <w:tcW w:w="580" w:type="dxa"/>
            <w:tcBorders>
              <w:top w:val="nil"/>
              <w:left w:val="nil"/>
              <w:bottom w:val="single" w:color="000000" w:sz="4" w:space="0"/>
              <w:right w:val="single" w:color="000000" w:sz="4" w:space="0"/>
            </w:tcBorders>
            <w:shd w:val="clear" w:color="000000" w:fill="C0C0C0"/>
            <w:noWrap/>
            <w:vAlign w:val="center"/>
          </w:tcPr>
          <w:p w14:paraId="75CE96D5">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54</w:t>
            </w:r>
          </w:p>
        </w:tc>
        <w:tc>
          <w:tcPr>
            <w:tcW w:w="2087" w:type="dxa"/>
            <w:tcBorders>
              <w:top w:val="nil"/>
              <w:left w:val="nil"/>
              <w:bottom w:val="single" w:color="000000" w:sz="4" w:space="0"/>
              <w:right w:val="single" w:color="000000" w:sz="4" w:space="0"/>
            </w:tcBorders>
            <w:shd w:val="clear" w:color="000000" w:fill="FFFFFF"/>
            <w:noWrap/>
            <w:vAlign w:val="center"/>
          </w:tcPr>
          <w:p w14:paraId="4FC9E607">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78878925">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786E7F5E">
            <w:pPr>
              <w:jc w:val="center"/>
              <w:rPr>
                <w:rFonts w:ascii="宋体" w:hAnsi="宋体" w:eastAsia="宋体" w:cs="Arial"/>
                <w:b/>
                <w:bCs/>
                <w:kern w:val="0"/>
                <w:sz w:val="20"/>
                <w:szCs w:val="20"/>
              </w:rPr>
            </w:pPr>
          </w:p>
        </w:tc>
        <w:tc>
          <w:tcPr>
            <w:tcW w:w="580" w:type="dxa"/>
            <w:tcBorders>
              <w:top w:val="nil"/>
              <w:left w:val="nil"/>
              <w:bottom w:val="single" w:color="000000" w:sz="4" w:space="0"/>
              <w:right w:val="single" w:color="000000" w:sz="4" w:space="0"/>
            </w:tcBorders>
            <w:shd w:val="clear" w:color="000000" w:fill="C0C0C0"/>
            <w:noWrap/>
            <w:vAlign w:val="center"/>
          </w:tcPr>
          <w:p w14:paraId="2C560988">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24</w:t>
            </w:r>
          </w:p>
        </w:tc>
        <w:tc>
          <w:tcPr>
            <w:tcW w:w="2748" w:type="dxa"/>
            <w:tcBorders>
              <w:top w:val="nil"/>
              <w:left w:val="nil"/>
              <w:bottom w:val="single" w:color="000000" w:sz="4" w:space="0"/>
              <w:right w:val="single" w:color="000000" w:sz="4" w:space="0"/>
            </w:tcBorders>
            <w:shd w:val="clear" w:color="000000" w:fill="FFFFFF"/>
            <w:noWrap/>
            <w:vAlign w:val="center"/>
          </w:tcPr>
          <w:p w14:paraId="00048142">
            <w:pPr>
              <w:jc w:val="right"/>
              <w:rPr>
                <w:rFonts w:ascii="宋体" w:hAnsi="宋体" w:eastAsia="宋体" w:cs="Arial"/>
                <w:kern w:val="0"/>
                <w:sz w:val="20"/>
                <w:szCs w:val="20"/>
              </w:rPr>
            </w:pPr>
          </w:p>
        </w:tc>
        <w:tc>
          <w:tcPr>
            <w:tcW w:w="3712" w:type="dxa"/>
            <w:tcBorders>
              <w:top w:val="nil"/>
              <w:left w:val="nil"/>
              <w:bottom w:val="single" w:color="000000" w:sz="4" w:space="0"/>
              <w:right w:val="single" w:color="000000" w:sz="4" w:space="0"/>
            </w:tcBorders>
            <w:shd w:val="clear" w:color="000000" w:fill="C0C0C0"/>
            <w:noWrap/>
            <w:vAlign w:val="center"/>
          </w:tcPr>
          <w:p w14:paraId="7B9E027D">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二十四、债务还本支出</w:t>
            </w:r>
          </w:p>
        </w:tc>
        <w:tc>
          <w:tcPr>
            <w:tcW w:w="580" w:type="dxa"/>
            <w:tcBorders>
              <w:top w:val="nil"/>
              <w:left w:val="nil"/>
              <w:bottom w:val="single" w:color="000000" w:sz="4" w:space="0"/>
              <w:right w:val="single" w:color="000000" w:sz="4" w:space="0"/>
            </w:tcBorders>
            <w:shd w:val="clear" w:color="000000" w:fill="C0C0C0"/>
            <w:noWrap/>
            <w:vAlign w:val="center"/>
          </w:tcPr>
          <w:p w14:paraId="75AB75E1">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55</w:t>
            </w:r>
          </w:p>
        </w:tc>
        <w:tc>
          <w:tcPr>
            <w:tcW w:w="2087" w:type="dxa"/>
            <w:tcBorders>
              <w:top w:val="nil"/>
              <w:left w:val="nil"/>
              <w:bottom w:val="single" w:color="000000" w:sz="4" w:space="0"/>
              <w:right w:val="single" w:color="000000" w:sz="4" w:space="0"/>
            </w:tcBorders>
            <w:shd w:val="clear" w:color="000000" w:fill="FFFFFF"/>
            <w:noWrap/>
            <w:vAlign w:val="center"/>
          </w:tcPr>
          <w:p w14:paraId="61C9F9F9">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55325C61">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3A75C46A">
            <w:pPr>
              <w:jc w:val="left"/>
              <w:rPr>
                <w:rFonts w:ascii="宋体" w:hAnsi="宋体" w:eastAsia="宋体" w:cs="Arial"/>
                <w:kern w:val="0"/>
                <w:sz w:val="20"/>
                <w:szCs w:val="20"/>
              </w:rPr>
            </w:pPr>
          </w:p>
        </w:tc>
        <w:tc>
          <w:tcPr>
            <w:tcW w:w="580" w:type="dxa"/>
            <w:tcBorders>
              <w:top w:val="nil"/>
              <w:left w:val="nil"/>
              <w:bottom w:val="single" w:color="000000" w:sz="4" w:space="0"/>
              <w:right w:val="single" w:color="000000" w:sz="4" w:space="0"/>
            </w:tcBorders>
            <w:shd w:val="clear" w:color="000000" w:fill="C0C0C0"/>
            <w:noWrap/>
            <w:vAlign w:val="center"/>
          </w:tcPr>
          <w:p w14:paraId="2362DDB7">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25</w:t>
            </w:r>
          </w:p>
        </w:tc>
        <w:tc>
          <w:tcPr>
            <w:tcW w:w="2748" w:type="dxa"/>
            <w:tcBorders>
              <w:top w:val="nil"/>
              <w:left w:val="nil"/>
              <w:bottom w:val="single" w:color="000000" w:sz="4" w:space="0"/>
              <w:right w:val="single" w:color="000000" w:sz="4" w:space="0"/>
            </w:tcBorders>
            <w:shd w:val="clear" w:color="000000" w:fill="FFFFFF"/>
            <w:noWrap/>
            <w:vAlign w:val="center"/>
          </w:tcPr>
          <w:p w14:paraId="39DE35BE">
            <w:pPr>
              <w:jc w:val="right"/>
              <w:rPr>
                <w:rFonts w:ascii="宋体" w:hAnsi="宋体" w:eastAsia="宋体" w:cs="Arial"/>
                <w:kern w:val="0"/>
                <w:sz w:val="20"/>
                <w:szCs w:val="20"/>
              </w:rPr>
            </w:pPr>
          </w:p>
        </w:tc>
        <w:tc>
          <w:tcPr>
            <w:tcW w:w="3712" w:type="dxa"/>
            <w:tcBorders>
              <w:top w:val="nil"/>
              <w:left w:val="nil"/>
              <w:bottom w:val="single" w:color="000000" w:sz="4" w:space="0"/>
              <w:right w:val="single" w:color="000000" w:sz="4" w:space="0"/>
            </w:tcBorders>
            <w:shd w:val="clear" w:color="000000" w:fill="C0C0C0"/>
            <w:noWrap/>
            <w:vAlign w:val="center"/>
          </w:tcPr>
          <w:p w14:paraId="5A49F07D">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二十五、债务付息支出</w:t>
            </w:r>
          </w:p>
        </w:tc>
        <w:tc>
          <w:tcPr>
            <w:tcW w:w="580" w:type="dxa"/>
            <w:tcBorders>
              <w:top w:val="nil"/>
              <w:left w:val="nil"/>
              <w:bottom w:val="single" w:color="000000" w:sz="4" w:space="0"/>
              <w:right w:val="single" w:color="000000" w:sz="4" w:space="0"/>
            </w:tcBorders>
            <w:shd w:val="clear" w:color="000000" w:fill="C0C0C0"/>
            <w:noWrap/>
            <w:vAlign w:val="center"/>
          </w:tcPr>
          <w:p w14:paraId="28D7C62E">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56</w:t>
            </w:r>
          </w:p>
        </w:tc>
        <w:tc>
          <w:tcPr>
            <w:tcW w:w="2087" w:type="dxa"/>
            <w:tcBorders>
              <w:top w:val="nil"/>
              <w:left w:val="nil"/>
              <w:bottom w:val="single" w:color="000000" w:sz="4" w:space="0"/>
              <w:right w:val="single" w:color="000000" w:sz="4" w:space="0"/>
            </w:tcBorders>
            <w:shd w:val="clear" w:color="000000" w:fill="FFFFFF"/>
            <w:noWrap/>
            <w:vAlign w:val="center"/>
          </w:tcPr>
          <w:p w14:paraId="506A20C3">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6335A786">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002C545E">
            <w:pPr>
              <w:jc w:val="left"/>
              <w:rPr>
                <w:rFonts w:ascii="宋体" w:hAnsi="宋体" w:eastAsia="宋体" w:cs="Arial"/>
                <w:kern w:val="0"/>
                <w:sz w:val="20"/>
                <w:szCs w:val="20"/>
              </w:rPr>
            </w:pPr>
          </w:p>
        </w:tc>
        <w:tc>
          <w:tcPr>
            <w:tcW w:w="580" w:type="dxa"/>
            <w:tcBorders>
              <w:top w:val="nil"/>
              <w:left w:val="nil"/>
              <w:bottom w:val="single" w:color="000000" w:sz="4" w:space="0"/>
              <w:right w:val="single" w:color="000000" w:sz="4" w:space="0"/>
            </w:tcBorders>
            <w:shd w:val="clear" w:color="000000" w:fill="C0C0C0"/>
            <w:noWrap/>
            <w:vAlign w:val="center"/>
          </w:tcPr>
          <w:p w14:paraId="0F7D0E62">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26</w:t>
            </w:r>
          </w:p>
        </w:tc>
        <w:tc>
          <w:tcPr>
            <w:tcW w:w="2748" w:type="dxa"/>
            <w:tcBorders>
              <w:top w:val="nil"/>
              <w:left w:val="nil"/>
              <w:bottom w:val="single" w:color="000000" w:sz="4" w:space="0"/>
              <w:right w:val="single" w:color="000000" w:sz="4" w:space="0"/>
            </w:tcBorders>
            <w:shd w:val="clear" w:color="000000" w:fill="FFFFFF"/>
            <w:noWrap/>
            <w:vAlign w:val="center"/>
          </w:tcPr>
          <w:p w14:paraId="160EFAD6">
            <w:pPr>
              <w:jc w:val="right"/>
              <w:rPr>
                <w:rFonts w:ascii="宋体" w:hAnsi="宋体" w:eastAsia="宋体" w:cs="Arial"/>
                <w:kern w:val="0"/>
                <w:sz w:val="20"/>
                <w:szCs w:val="20"/>
              </w:rPr>
            </w:pPr>
          </w:p>
        </w:tc>
        <w:tc>
          <w:tcPr>
            <w:tcW w:w="3712" w:type="dxa"/>
            <w:tcBorders>
              <w:top w:val="nil"/>
              <w:left w:val="nil"/>
              <w:bottom w:val="single" w:color="000000" w:sz="4" w:space="0"/>
              <w:right w:val="single" w:color="000000" w:sz="4" w:space="0"/>
            </w:tcBorders>
            <w:shd w:val="clear" w:color="000000" w:fill="C0C0C0"/>
            <w:noWrap/>
            <w:vAlign w:val="center"/>
          </w:tcPr>
          <w:p w14:paraId="7F317C13">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二十六、抗疫特别国债安排的支出</w:t>
            </w:r>
          </w:p>
        </w:tc>
        <w:tc>
          <w:tcPr>
            <w:tcW w:w="580" w:type="dxa"/>
            <w:tcBorders>
              <w:top w:val="nil"/>
              <w:left w:val="nil"/>
              <w:bottom w:val="single" w:color="000000" w:sz="4" w:space="0"/>
              <w:right w:val="single" w:color="000000" w:sz="4" w:space="0"/>
            </w:tcBorders>
            <w:shd w:val="clear" w:color="000000" w:fill="C0C0C0"/>
            <w:noWrap/>
            <w:vAlign w:val="center"/>
          </w:tcPr>
          <w:p w14:paraId="4AEE2A37">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57</w:t>
            </w:r>
          </w:p>
        </w:tc>
        <w:tc>
          <w:tcPr>
            <w:tcW w:w="2087" w:type="dxa"/>
            <w:tcBorders>
              <w:top w:val="nil"/>
              <w:left w:val="nil"/>
              <w:bottom w:val="single" w:color="000000" w:sz="4" w:space="0"/>
              <w:right w:val="single" w:color="000000" w:sz="4" w:space="0"/>
            </w:tcBorders>
            <w:shd w:val="clear" w:color="000000" w:fill="FFFFFF"/>
            <w:noWrap/>
            <w:vAlign w:val="center"/>
          </w:tcPr>
          <w:p w14:paraId="4044E3F5">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2AAFF0BE">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61ACEC2D">
            <w:pPr>
              <w:widowControl/>
              <w:jc w:val="center"/>
              <w:textAlignment w:val="center"/>
              <w:rPr>
                <w:rFonts w:ascii="宋体" w:hAnsi="宋体" w:eastAsia="宋体" w:cs="Arial"/>
                <w:b/>
                <w:bCs/>
                <w:kern w:val="0"/>
                <w:sz w:val="20"/>
                <w:szCs w:val="20"/>
              </w:rPr>
            </w:pPr>
            <w:r>
              <w:rPr>
                <w:rFonts w:hint="eastAsia" w:ascii="宋体" w:hAnsi="宋体" w:eastAsia="宋体" w:cs="宋体"/>
                <w:b/>
                <w:bCs/>
                <w:color w:val="000000"/>
                <w:kern w:val="0"/>
                <w:sz w:val="20"/>
                <w:szCs w:val="20"/>
              </w:rPr>
              <w:t>本年收入合计</w:t>
            </w:r>
          </w:p>
        </w:tc>
        <w:tc>
          <w:tcPr>
            <w:tcW w:w="580" w:type="dxa"/>
            <w:tcBorders>
              <w:top w:val="nil"/>
              <w:left w:val="nil"/>
              <w:bottom w:val="single" w:color="000000" w:sz="4" w:space="0"/>
              <w:right w:val="single" w:color="000000" w:sz="4" w:space="0"/>
            </w:tcBorders>
            <w:shd w:val="clear" w:color="000000" w:fill="C0C0C0"/>
            <w:noWrap/>
            <w:vAlign w:val="center"/>
          </w:tcPr>
          <w:p w14:paraId="404C7EB8">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27</w:t>
            </w:r>
          </w:p>
        </w:tc>
        <w:tc>
          <w:tcPr>
            <w:tcW w:w="2748" w:type="dxa"/>
            <w:tcBorders>
              <w:top w:val="nil"/>
              <w:left w:val="nil"/>
              <w:bottom w:val="single" w:color="000000" w:sz="4" w:space="0"/>
              <w:right w:val="single" w:color="000000" w:sz="4" w:space="0"/>
            </w:tcBorders>
            <w:shd w:val="clear" w:color="000000" w:fill="FFFFFF"/>
            <w:noWrap/>
            <w:vAlign w:val="center"/>
          </w:tcPr>
          <w:p w14:paraId="046082C7">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1,833.22</w:t>
            </w:r>
          </w:p>
        </w:tc>
        <w:tc>
          <w:tcPr>
            <w:tcW w:w="3712" w:type="dxa"/>
            <w:tcBorders>
              <w:top w:val="nil"/>
              <w:left w:val="nil"/>
              <w:bottom w:val="single" w:color="000000" w:sz="4" w:space="0"/>
              <w:right w:val="single" w:color="000000" w:sz="4" w:space="0"/>
            </w:tcBorders>
            <w:shd w:val="clear" w:color="000000" w:fill="C0C0C0"/>
            <w:noWrap/>
            <w:vAlign w:val="center"/>
          </w:tcPr>
          <w:p w14:paraId="14B5002F">
            <w:pPr>
              <w:widowControl/>
              <w:jc w:val="center"/>
              <w:textAlignment w:val="center"/>
              <w:rPr>
                <w:rFonts w:ascii="宋体" w:hAnsi="宋体" w:eastAsia="宋体" w:cs="Arial"/>
                <w:b/>
                <w:bCs/>
                <w:kern w:val="0"/>
                <w:sz w:val="20"/>
                <w:szCs w:val="20"/>
              </w:rPr>
            </w:pPr>
            <w:r>
              <w:rPr>
                <w:rFonts w:hint="eastAsia" w:ascii="宋体" w:hAnsi="宋体" w:eastAsia="宋体" w:cs="宋体"/>
                <w:b/>
                <w:bCs/>
                <w:color w:val="000000"/>
                <w:kern w:val="0"/>
                <w:sz w:val="20"/>
                <w:szCs w:val="20"/>
              </w:rPr>
              <w:t>本年支出合计</w:t>
            </w:r>
          </w:p>
        </w:tc>
        <w:tc>
          <w:tcPr>
            <w:tcW w:w="580" w:type="dxa"/>
            <w:tcBorders>
              <w:top w:val="nil"/>
              <w:left w:val="nil"/>
              <w:bottom w:val="single" w:color="000000" w:sz="4" w:space="0"/>
              <w:right w:val="single" w:color="000000" w:sz="4" w:space="0"/>
            </w:tcBorders>
            <w:shd w:val="clear" w:color="000000" w:fill="C0C0C0"/>
            <w:noWrap/>
            <w:vAlign w:val="center"/>
          </w:tcPr>
          <w:p w14:paraId="5EC2DCD3">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58</w:t>
            </w:r>
          </w:p>
        </w:tc>
        <w:tc>
          <w:tcPr>
            <w:tcW w:w="2087" w:type="dxa"/>
            <w:tcBorders>
              <w:top w:val="nil"/>
              <w:left w:val="nil"/>
              <w:bottom w:val="single" w:color="000000" w:sz="4" w:space="0"/>
              <w:right w:val="single" w:color="000000" w:sz="4" w:space="0"/>
            </w:tcBorders>
            <w:shd w:val="clear" w:color="000000" w:fill="FFFFFF"/>
            <w:noWrap/>
            <w:vAlign w:val="center"/>
          </w:tcPr>
          <w:p w14:paraId="49E3CF97">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1,833.22</w:t>
            </w:r>
          </w:p>
        </w:tc>
      </w:tr>
      <w:tr w14:paraId="254D9BF7">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2C736B41">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使用非财政拨款结余</w:t>
            </w:r>
          </w:p>
        </w:tc>
        <w:tc>
          <w:tcPr>
            <w:tcW w:w="580" w:type="dxa"/>
            <w:tcBorders>
              <w:top w:val="nil"/>
              <w:left w:val="nil"/>
              <w:bottom w:val="single" w:color="000000" w:sz="4" w:space="0"/>
              <w:right w:val="single" w:color="000000" w:sz="4" w:space="0"/>
            </w:tcBorders>
            <w:shd w:val="clear" w:color="000000" w:fill="C0C0C0"/>
            <w:noWrap/>
            <w:vAlign w:val="center"/>
          </w:tcPr>
          <w:p w14:paraId="4DC049BC">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28</w:t>
            </w:r>
          </w:p>
        </w:tc>
        <w:tc>
          <w:tcPr>
            <w:tcW w:w="2748" w:type="dxa"/>
            <w:tcBorders>
              <w:top w:val="nil"/>
              <w:left w:val="nil"/>
              <w:bottom w:val="single" w:color="000000" w:sz="4" w:space="0"/>
              <w:right w:val="single" w:color="000000" w:sz="4" w:space="0"/>
            </w:tcBorders>
            <w:shd w:val="clear" w:color="000000" w:fill="FFFFFF"/>
            <w:noWrap/>
            <w:vAlign w:val="center"/>
          </w:tcPr>
          <w:p w14:paraId="3856C978">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c>
          <w:tcPr>
            <w:tcW w:w="3712" w:type="dxa"/>
            <w:tcBorders>
              <w:top w:val="nil"/>
              <w:left w:val="nil"/>
              <w:bottom w:val="single" w:color="000000" w:sz="4" w:space="0"/>
              <w:right w:val="single" w:color="000000" w:sz="4" w:space="0"/>
            </w:tcBorders>
            <w:shd w:val="clear" w:color="000000" w:fill="C0C0C0"/>
            <w:noWrap/>
            <w:vAlign w:val="center"/>
          </w:tcPr>
          <w:p w14:paraId="5E8A51F2">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结余分配</w:t>
            </w:r>
          </w:p>
        </w:tc>
        <w:tc>
          <w:tcPr>
            <w:tcW w:w="580" w:type="dxa"/>
            <w:tcBorders>
              <w:top w:val="nil"/>
              <w:left w:val="nil"/>
              <w:bottom w:val="single" w:color="000000" w:sz="4" w:space="0"/>
              <w:right w:val="single" w:color="000000" w:sz="4" w:space="0"/>
            </w:tcBorders>
            <w:shd w:val="clear" w:color="000000" w:fill="C0C0C0"/>
            <w:noWrap/>
            <w:vAlign w:val="center"/>
          </w:tcPr>
          <w:p w14:paraId="75BC7540">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59</w:t>
            </w:r>
          </w:p>
        </w:tc>
        <w:tc>
          <w:tcPr>
            <w:tcW w:w="2087" w:type="dxa"/>
            <w:tcBorders>
              <w:top w:val="nil"/>
              <w:left w:val="nil"/>
              <w:bottom w:val="single" w:color="000000" w:sz="4" w:space="0"/>
              <w:right w:val="single" w:color="000000" w:sz="4" w:space="0"/>
            </w:tcBorders>
            <w:shd w:val="clear" w:color="000000" w:fill="FFFFFF"/>
            <w:noWrap/>
            <w:vAlign w:val="center"/>
          </w:tcPr>
          <w:p w14:paraId="4E6FF81B">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2C12DD1E">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4CC6005A">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年初结转和结余</w:t>
            </w:r>
          </w:p>
        </w:tc>
        <w:tc>
          <w:tcPr>
            <w:tcW w:w="580" w:type="dxa"/>
            <w:tcBorders>
              <w:top w:val="nil"/>
              <w:left w:val="nil"/>
              <w:bottom w:val="single" w:color="000000" w:sz="4" w:space="0"/>
              <w:right w:val="single" w:color="000000" w:sz="4" w:space="0"/>
            </w:tcBorders>
            <w:shd w:val="clear" w:color="000000" w:fill="C0C0C0"/>
            <w:noWrap/>
            <w:vAlign w:val="center"/>
          </w:tcPr>
          <w:p w14:paraId="6615CD02">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29</w:t>
            </w:r>
          </w:p>
        </w:tc>
        <w:tc>
          <w:tcPr>
            <w:tcW w:w="2748" w:type="dxa"/>
            <w:tcBorders>
              <w:top w:val="nil"/>
              <w:left w:val="nil"/>
              <w:bottom w:val="single" w:color="000000" w:sz="4" w:space="0"/>
              <w:right w:val="single" w:color="000000" w:sz="4" w:space="0"/>
            </w:tcBorders>
            <w:shd w:val="clear" w:color="000000" w:fill="FFFFFF"/>
            <w:noWrap/>
            <w:vAlign w:val="center"/>
          </w:tcPr>
          <w:p w14:paraId="5B5F80B6">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66.06</w:t>
            </w:r>
          </w:p>
        </w:tc>
        <w:tc>
          <w:tcPr>
            <w:tcW w:w="3712" w:type="dxa"/>
            <w:tcBorders>
              <w:top w:val="nil"/>
              <w:left w:val="nil"/>
              <w:bottom w:val="single" w:color="000000" w:sz="4" w:space="0"/>
              <w:right w:val="single" w:color="000000" w:sz="4" w:space="0"/>
            </w:tcBorders>
            <w:shd w:val="clear" w:color="000000" w:fill="C0C0C0"/>
            <w:noWrap/>
            <w:vAlign w:val="center"/>
          </w:tcPr>
          <w:p w14:paraId="1459F37B">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年末结转和结余</w:t>
            </w:r>
          </w:p>
        </w:tc>
        <w:tc>
          <w:tcPr>
            <w:tcW w:w="580" w:type="dxa"/>
            <w:tcBorders>
              <w:top w:val="nil"/>
              <w:left w:val="nil"/>
              <w:bottom w:val="single" w:color="000000" w:sz="4" w:space="0"/>
              <w:right w:val="single" w:color="000000" w:sz="4" w:space="0"/>
            </w:tcBorders>
            <w:shd w:val="clear" w:color="000000" w:fill="C0C0C0"/>
            <w:noWrap/>
            <w:vAlign w:val="center"/>
          </w:tcPr>
          <w:p w14:paraId="25A0C05E">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60</w:t>
            </w:r>
          </w:p>
        </w:tc>
        <w:tc>
          <w:tcPr>
            <w:tcW w:w="2087" w:type="dxa"/>
            <w:tcBorders>
              <w:top w:val="nil"/>
              <w:left w:val="nil"/>
              <w:bottom w:val="single" w:color="000000" w:sz="4" w:space="0"/>
              <w:right w:val="single" w:color="000000" w:sz="4" w:space="0"/>
            </w:tcBorders>
            <w:shd w:val="clear" w:color="000000" w:fill="FFFFFF"/>
            <w:noWrap/>
            <w:vAlign w:val="center"/>
          </w:tcPr>
          <w:p w14:paraId="390311C1">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66.06</w:t>
            </w:r>
          </w:p>
        </w:tc>
      </w:tr>
      <w:tr w14:paraId="7BE2D04F">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2890903E">
            <w:pPr>
              <w:jc w:val="left"/>
              <w:rPr>
                <w:rFonts w:ascii="宋体" w:hAnsi="宋体" w:eastAsia="宋体" w:cs="Arial"/>
                <w:kern w:val="0"/>
                <w:sz w:val="20"/>
                <w:szCs w:val="20"/>
              </w:rPr>
            </w:pPr>
          </w:p>
        </w:tc>
        <w:tc>
          <w:tcPr>
            <w:tcW w:w="580" w:type="dxa"/>
            <w:tcBorders>
              <w:top w:val="nil"/>
              <w:left w:val="nil"/>
              <w:bottom w:val="single" w:color="000000" w:sz="4" w:space="0"/>
              <w:right w:val="single" w:color="000000" w:sz="4" w:space="0"/>
            </w:tcBorders>
            <w:shd w:val="clear" w:color="000000" w:fill="C0C0C0"/>
            <w:noWrap/>
            <w:vAlign w:val="center"/>
          </w:tcPr>
          <w:p w14:paraId="17FF6A41">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30</w:t>
            </w:r>
          </w:p>
        </w:tc>
        <w:tc>
          <w:tcPr>
            <w:tcW w:w="2748" w:type="dxa"/>
            <w:tcBorders>
              <w:top w:val="nil"/>
              <w:left w:val="nil"/>
              <w:bottom w:val="single" w:color="000000" w:sz="4" w:space="0"/>
              <w:right w:val="single" w:color="000000" w:sz="4" w:space="0"/>
            </w:tcBorders>
            <w:shd w:val="clear" w:color="000000" w:fill="FFFFFF"/>
            <w:noWrap/>
            <w:vAlign w:val="center"/>
          </w:tcPr>
          <w:p w14:paraId="337754E0">
            <w:pPr>
              <w:jc w:val="right"/>
              <w:rPr>
                <w:rFonts w:ascii="宋体" w:hAnsi="宋体" w:eastAsia="宋体" w:cs="Arial"/>
                <w:kern w:val="0"/>
                <w:sz w:val="20"/>
                <w:szCs w:val="20"/>
              </w:rPr>
            </w:pPr>
          </w:p>
        </w:tc>
        <w:tc>
          <w:tcPr>
            <w:tcW w:w="3712" w:type="dxa"/>
            <w:tcBorders>
              <w:top w:val="nil"/>
              <w:left w:val="nil"/>
              <w:bottom w:val="single" w:color="000000" w:sz="4" w:space="0"/>
              <w:right w:val="single" w:color="000000" w:sz="4" w:space="0"/>
            </w:tcBorders>
            <w:shd w:val="clear" w:color="000000" w:fill="C0C0C0"/>
            <w:noWrap/>
            <w:vAlign w:val="center"/>
          </w:tcPr>
          <w:p w14:paraId="0BAD950C">
            <w:pPr>
              <w:jc w:val="left"/>
              <w:rPr>
                <w:rFonts w:ascii="宋体" w:hAnsi="宋体" w:eastAsia="宋体" w:cs="Arial"/>
                <w:kern w:val="0"/>
                <w:sz w:val="20"/>
                <w:szCs w:val="20"/>
              </w:rPr>
            </w:pPr>
          </w:p>
        </w:tc>
        <w:tc>
          <w:tcPr>
            <w:tcW w:w="580" w:type="dxa"/>
            <w:tcBorders>
              <w:top w:val="nil"/>
              <w:left w:val="nil"/>
              <w:bottom w:val="single" w:color="000000" w:sz="4" w:space="0"/>
              <w:right w:val="single" w:color="000000" w:sz="4" w:space="0"/>
            </w:tcBorders>
            <w:shd w:val="clear" w:color="000000" w:fill="C0C0C0"/>
            <w:noWrap/>
            <w:vAlign w:val="center"/>
          </w:tcPr>
          <w:p w14:paraId="773C51A8">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61</w:t>
            </w:r>
          </w:p>
        </w:tc>
        <w:tc>
          <w:tcPr>
            <w:tcW w:w="2087" w:type="dxa"/>
            <w:tcBorders>
              <w:top w:val="nil"/>
              <w:left w:val="nil"/>
              <w:bottom w:val="single" w:color="000000" w:sz="4" w:space="0"/>
              <w:right w:val="single" w:color="000000" w:sz="4" w:space="0"/>
            </w:tcBorders>
            <w:shd w:val="clear" w:color="000000" w:fill="FFFFFF"/>
            <w:noWrap/>
            <w:vAlign w:val="center"/>
          </w:tcPr>
          <w:p w14:paraId="06BAA0BF">
            <w:pPr>
              <w:jc w:val="left"/>
              <w:rPr>
                <w:rFonts w:ascii="宋体" w:hAnsi="宋体" w:eastAsia="宋体" w:cs="Arial"/>
                <w:kern w:val="0"/>
                <w:sz w:val="20"/>
                <w:szCs w:val="20"/>
              </w:rPr>
            </w:pPr>
          </w:p>
        </w:tc>
      </w:tr>
      <w:tr w14:paraId="7AAD38C8">
        <w:tblPrEx>
          <w:tblCellMar>
            <w:top w:w="0" w:type="dxa"/>
            <w:left w:w="108" w:type="dxa"/>
            <w:bottom w:w="0" w:type="dxa"/>
            <w:right w:w="108" w:type="dxa"/>
          </w:tblCellMar>
        </w:tblPrEx>
        <w:trPr>
          <w:trHeight w:val="300"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523F9446">
            <w:pPr>
              <w:widowControl/>
              <w:textAlignment w:val="center"/>
              <w:rPr>
                <w:rFonts w:ascii="宋体" w:hAnsi="宋体" w:eastAsia="宋体" w:cs="Arial"/>
                <w:b/>
                <w:bCs/>
                <w:kern w:val="0"/>
                <w:sz w:val="20"/>
                <w:szCs w:val="20"/>
              </w:rPr>
            </w:pPr>
            <w:r>
              <w:rPr>
                <w:rFonts w:hint="eastAsia" w:ascii="宋体" w:hAnsi="宋体" w:eastAsia="宋体" w:cs="宋体"/>
                <w:b/>
                <w:bCs/>
                <w:color w:val="000000"/>
                <w:kern w:val="0"/>
                <w:sz w:val="20"/>
                <w:szCs w:val="20"/>
              </w:rPr>
              <w:t>总计</w:t>
            </w:r>
          </w:p>
        </w:tc>
        <w:tc>
          <w:tcPr>
            <w:tcW w:w="580" w:type="dxa"/>
            <w:tcBorders>
              <w:top w:val="nil"/>
              <w:left w:val="nil"/>
              <w:bottom w:val="single" w:color="000000" w:sz="4" w:space="0"/>
              <w:right w:val="single" w:color="000000" w:sz="4" w:space="0"/>
            </w:tcBorders>
            <w:shd w:val="clear" w:color="000000" w:fill="C0C0C0"/>
            <w:noWrap/>
            <w:vAlign w:val="center"/>
          </w:tcPr>
          <w:p w14:paraId="7C45803B">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31</w:t>
            </w:r>
          </w:p>
        </w:tc>
        <w:tc>
          <w:tcPr>
            <w:tcW w:w="2748" w:type="dxa"/>
            <w:tcBorders>
              <w:top w:val="nil"/>
              <w:left w:val="nil"/>
              <w:bottom w:val="single" w:color="000000" w:sz="4" w:space="0"/>
              <w:right w:val="single" w:color="000000" w:sz="4" w:space="0"/>
            </w:tcBorders>
            <w:shd w:val="clear" w:color="000000" w:fill="FFFFFF"/>
            <w:noWrap/>
            <w:vAlign w:val="center"/>
          </w:tcPr>
          <w:p w14:paraId="3EF70648">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1,899.28</w:t>
            </w:r>
          </w:p>
        </w:tc>
        <w:tc>
          <w:tcPr>
            <w:tcW w:w="3712" w:type="dxa"/>
            <w:tcBorders>
              <w:top w:val="nil"/>
              <w:left w:val="nil"/>
              <w:bottom w:val="single" w:color="000000" w:sz="4" w:space="0"/>
              <w:right w:val="single" w:color="000000" w:sz="4" w:space="0"/>
            </w:tcBorders>
            <w:shd w:val="clear" w:color="000000" w:fill="C0C0C0"/>
            <w:noWrap/>
            <w:vAlign w:val="center"/>
          </w:tcPr>
          <w:p w14:paraId="0C9C30D2">
            <w:pPr>
              <w:widowControl/>
              <w:textAlignment w:val="center"/>
              <w:rPr>
                <w:rFonts w:ascii="宋体" w:hAnsi="宋体" w:eastAsia="宋体" w:cs="Arial"/>
                <w:b/>
                <w:bCs/>
                <w:kern w:val="0"/>
                <w:sz w:val="20"/>
                <w:szCs w:val="20"/>
              </w:rPr>
            </w:pPr>
            <w:r>
              <w:rPr>
                <w:rFonts w:hint="eastAsia" w:ascii="宋体" w:hAnsi="宋体" w:eastAsia="宋体" w:cs="宋体"/>
                <w:b/>
                <w:bCs/>
                <w:color w:val="000000"/>
                <w:kern w:val="0"/>
                <w:sz w:val="20"/>
                <w:szCs w:val="20"/>
              </w:rPr>
              <w:t>总计</w:t>
            </w:r>
          </w:p>
        </w:tc>
        <w:tc>
          <w:tcPr>
            <w:tcW w:w="580" w:type="dxa"/>
            <w:tcBorders>
              <w:top w:val="nil"/>
              <w:left w:val="nil"/>
              <w:bottom w:val="single" w:color="000000" w:sz="4" w:space="0"/>
              <w:right w:val="single" w:color="000000" w:sz="4" w:space="0"/>
            </w:tcBorders>
            <w:shd w:val="clear" w:color="000000" w:fill="C0C0C0"/>
            <w:noWrap/>
            <w:vAlign w:val="center"/>
          </w:tcPr>
          <w:p w14:paraId="1BD6C17D">
            <w:pPr>
              <w:widowControl/>
              <w:jc w:val="center"/>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62</w:t>
            </w:r>
          </w:p>
        </w:tc>
        <w:tc>
          <w:tcPr>
            <w:tcW w:w="2087" w:type="dxa"/>
            <w:tcBorders>
              <w:top w:val="nil"/>
              <w:left w:val="nil"/>
              <w:bottom w:val="single" w:color="000000" w:sz="4" w:space="0"/>
              <w:right w:val="single" w:color="000000" w:sz="4" w:space="0"/>
            </w:tcBorders>
            <w:shd w:val="clear" w:color="000000" w:fill="FFFFFF"/>
            <w:noWrap/>
            <w:vAlign w:val="center"/>
          </w:tcPr>
          <w:p w14:paraId="437AA805">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1,899.28</w:t>
            </w:r>
          </w:p>
        </w:tc>
      </w:tr>
      <w:tr w14:paraId="74767920">
        <w:tblPrEx>
          <w:tblCellMar>
            <w:top w:w="0" w:type="dxa"/>
            <w:left w:w="108" w:type="dxa"/>
            <w:bottom w:w="0" w:type="dxa"/>
            <w:right w:w="108" w:type="dxa"/>
          </w:tblCellMar>
        </w:tblPrEx>
        <w:trPr>
          <w:trHeight w:val="300" w:hRule="atLeast"/>
        </w:trPr>
        <w:tc>
          <w:tcPr>
            <w:tcW w:w="13907" w:type="dxa"/>
            <w:gridSpan w:val="6"/>
            <w:tcBorders>
              <w:top w:val="nil"/>
              <w:left w:val="nil"/>
              <w:bottom w:val="nil"/>
              <w:right w:val="nil"/>
            </w:tcBorders>
            <w:shd w:val="clear" w:color="000000" w:fill="FFFFFF"/>
            <w:noWrap/>
            <w:vAlign w:val="center"/>
          </w:tcPr>
          <w:p w14:paraId="7917D833">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注：1.本表反映部门本年度的总收支和年末结转结余情况。</w:t>
            </w:r>
          </w:p>
        </w:tc>
      </w:tr>
      <w:tr w14:paraId="15ACB7A1">
        <w:tblPrEx>
          <w:tblCellMar>
            <w:top w:w="0" w:type="dxa"/>
            <w:left w:w="108" w:type="dxa"/>
            <w:bottom w:w="0" w:type="dxa"/>
            <w:right w:w="108" w:type="dxa"/>
          </w:tblCellMar>
        </w:tblPrEx>
        <w:trPr>
          <w:trHeight w:val="300" w:hRule="atLeast"/>
        </w:trPr>
        <w:tc>
          <w:tcPr>
            <w:tcW w:w="13907" w:type="dxa"/>
            <w:gridSpan w:val="6"/>
            <w:tcBorders>
              <w:top w:val="nil"/>
              <w:left w:val="nil"/>
              <w:bottom w:val="nil"/>
              <w:right w:val="nil"/>
            </w:tcBorders>
            <w:shd w:val="clear" w:color="000000" w:fill="FFFFFF"/>
            <w:noWrap/>
            <w:vAlign w:val="center"/>
          </w:tcPr>
          <w:p w14:paraId="470F8DD4">
            <w:pPr>
              <w:widowControl/>
              <w:jc w:val="lef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 xml:space="preserve">    2.本套报表金额单位转换时可能存在尾数误差。</w:t>
            </w:r>
          </w:p>
        </w:tc>
      </w:tr>
    </w:tbl>
    <w:p w14:paraId="0B13C94E">
      <w:pPr>
        <w:pStyle w:val="7"/>
        <w:widowControl/>
        <w:spacing w:before="76" w:beforeAutospacing="0" w:after="76" w:afterAutospacing="0" w:line="450" w:lineRule="atLeast"/>
        <w:rPr>
          <w:rStyle w:val="10"/>
          <w:rFonts w:ascii="微软雅黑" w:hAnsi="微软雅黑" w:eastAsia="微软雅黑" w:cs="微软雅黑"/>
          <w:bCs/>
          <w:color w:val="333333"/>
          <w:shd w:val="clear" w:color="auto" w:fill="FFFFFF"/>
        </w:rPr>
      </w:pPr>
    </w:p>
    <w:p w14:paraId="55343F1A">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14:paraId="25AB2839">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14:paraId="57029F6E">
      <w:pPr>
        <w:widowControl/>
        <w:shd w:val="clear" w:color="auto" w:fill="FFFFFF"/>
        <w:snapToGrid w:val="0"/>
        <w:spacing w:line="560" w:lineRule="atLeast"/>
        <w:jc w:val="left"/>
        <w:rPr>
          <w:rFonts w:asciiTheme="minorEastAsia" w:hAnsiTheme="minorEastAsia" w:cstheme="minorEastAsia"/>
          <w:kern w:val="0"/>
          <w:sz w:val="30"/>
          <w:szCs w:val="30"/>
        </w:rPr>
      </w:pPr>
      <w:r>
        <w:rPr>
          <w:rFonts w:ascii="宋体" w:hAnsi="宋体" w:eastAsia="宋体" w:cs="宋体"/>
          <w:kern w:val="0"/>
          <w:sz w:val="24"/>
        </w:rPr>
        <w:drawing>
          <wp:inline distT="0" distB="0" distL="114300" distR="114300">
            <wp:extent cx="9008110" cy="2514600"/>
            <wp:effectExtent l="0" t="0" r="2540" b="0"/>
            <wp:docPr id="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6"/>
                    <pic:cNvPicPr>
                      <a:picLocks noChangeAspect="1"/>
                    </pic:cNvPicPr>
                  </pic:nvPicPr>
                  <pic:blipFill>
                    <a:blip r:embed="rId4"/>
                    <a:stretch>
                      <a:fillRect/>
                    </a:stretch>
                  </pic:blipFill>
                  <pic:spPr>
                    <a:xfrm>
                      <a:off x="0" y="0"/>
                      <a:ext cx="9008110" cy="2514600"/>
                    </a:xfrm>
                    <a:prstGeom prst="rect">
                      <a:avLst/>
                    </a:prstGeom>
                    <a:noFill/>
                    <a:ln w="9525">
                      <a:noFill/>
                    </a:ln>
                  </pic:spPr>
                </pic:pic>
              </a:graphicData>
            </a:graphic>
          </wp:inline>
        </w:drawing>
      </w:r>
    </w:p>
    <w:p w14:paraId="53255CF9">
      <w:pPr>
        <w:widowControl/>
        <w:shd w:val="clear" w:color="auto" w:fill="FFFFFF"/>
        <w:snapToGrid w:val="0"/>
        <w:spacing w:line="560" w:lineRule="atLeast"/>
        <w:jc w:val="left"/>
        <w:rPr>
          <w:rFonts w:asciiTheme="minorEastAsia" w:hAnsiTheme="minorEastAsia" w:cstheme="minorEastAsia"/>
          <w:kern w:val="0"/>
          <w:sz w:val="30"/>
          <w:szCs w:val="30"/>
        </w:rPr>
      </w:pPr>
    </w:p>
    <w:p w14:paraId="6C3C9AD5">
      <w:pPr>
        <w:widowControl/>
        <w:shd w:val="clear" w:color="auto" w:fill="FFFFFF"/>
        <w:snapToGrid w:val="0"/>
        <w:spacing w:line="560" w:lineRule="atLeast"/>
        <w:jc w:val="left"/>
        <w:rPr>
          <w:rFonts w:asciiTheme="minorEastAsia" w:hAnsiTheme="minorEastAsia" w:cstheme="minorEastAsia"/>
          <w:kern w:val="0"/>
          <w:sz w:val="30"/>
          <w:szCs w:val="30"/>
        </w:rPr>
      </w:pPr>
      <w:r>
        <w:rPr>
          <w:rFonts w:ascii="宋体" w:hAnsi="宋体" w:eastAsia="宋体" w:cs="宋体"/>
          <w:kern w:val="0"/>
          <w:sz w:val="24"/>
        </w:rPr>
        <w:drawing>
          <wp:inline distT="0" distB="0" distL="114300" distR="114300">
            <wp:extent cx="8970010" cy="2063115"/>
            <wp:effectExtent l="0" t="0" r="2540" b="13335"/>
            <wp:docPr id="1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IMG_256"/>
                    <pic:cNvPicPr>
                      <a:picLocks noChangeAspect="1"/>
                    </pic:cNvPicPr>
                  </pic:nvPicPr>
                  <pic:blipFill>
                    <a:blip r:embed="rId5"/>
                    <a:stretch>
                      <a:fillRect/>
                    </a:stretch>
                  </pic:blipFill>
                  <pic:spPr>
                    <a:xfrm>
                      <a:off x="0" y="0"/>
                      <a:ext cx="8970010" cy="2063115"/>
                    </a:xfrm>
                    <a:prstGeom prst="rect">
                      <a:avLst/>
                    </a:prstGeom>
                    <a:noFill/>
                    <a:ln w="9525">
                      <a:noFill/>
                    </a:ln>
                  </pic:spPr>
                </pic:pic>
              </a:graphicData>
            </a:graphic>
          </wp:inline>
        </w:drawing>
      </w:r>
    </w:p>
    <w:p w14:paraId="2E7AE985">
      <w:pPr>
        <w:widowControl/>
        <w:shd w:val="clear" w:color="auto" w:fill="FFFFFF"/>
        <w:snapToGrid w:val="0"/>
        <w:spacing w:line="560" w:lineRule="atLeast"/>
        <w:jc w:val="left"/>
        <w:rPr>
          <w:rFonts w:asciiTheme="minorEastAsia" w:hAnsiTheme="minorEastAsia" w:cstheme="minorEastAsia"/>
          <w:kern w:val="0"/>
          <w:sz w:val="30"/>
          <w:szCs w:val="30"/>
        </w:rPr>
      </w:pPr>
    </w:p>
    <w:p w14:paraId="77D7FDC0">
      <w:pPr>
        <w:rPr>
          <w:rFonts w:ascii="宋体" w:hAnsi="宋体" w:eastAsia="宋体" w:cs="宋体"/>
          <w:kern w:val="0"/>
          <w:sz w:val="24"/>
        </w:rPr>
      </w:pPr>
    </w:p>
    <w:p w14:paraId="660C266F">
      <w:pPr>
        <w:rPr>
          <w:rFonts w:ascii="宋体" w:hAnsi="宋体" w:eastAsia="宋体" w:cs="宋体"/>
          <w:kern w:val="0"/>
          <w:sz w:val="24"/>
        </w:rPr>
      </w:pPr>
    </w:p>
    <w:p w14:paraId="6F1DE755">
      <w:pPr>
        <w:rPr>
          <w:rFonts w:ascii="宋体" w:hAnsi="宋体" w:eastAsia="宋体" w:cs="宋体"/>
          <w:kern w:val="0"/>
          <w:sz w:val="24"/>
        </w:rPr>
      </w:pPr>
    </w:p>
    <w:p w14:paraId="2B18E957">
      <w:pPr>
        <w:rPr>
          <w:rFonts w:ascii="宋体" w:hAnsi="宋体" w:eastAsia="宋体" w:cs="宋体"/>
          <w:kern w:val="0"/>
          <w:sz w:val="24"/>
        </w:rPr>
      </w:pPr>
    </w:p>
    <w:p w14:paraId="1078E03A">
      <w:pPr>
        <w:rPr>
          <w:rFonts w:ascii="宋体" w:hAnsi="宋体" w:eastAsia="宋体" w:cs="宋体"/>
          <w:kern w:val="0"/>
          <w:sz w:val="24"/>
        </w:rPr>
      </w:pPr>
      <w:r>
        <w:rPr>
          <w:rFonts w:ascii="宋体" w:hAnsi="宋体" w:eastAsia="宋体" w:cs="宋体"/>
          <w:kern w:val="0"/>
          <w:sz w:val="24"/>
        </w:rPr>
        <w:drawing>
          <wp:inline distT="0" distB="0" distL="114300" distR="114300">
            <wp:extent cx="8940165" cy="5597525"/>
            <wp:effectExtent l="0" t="0" r="13335" b="3175"/>
            <wp:docPr id="25"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descr="IMG_256"/>
                    <pic:cNvPicPr>
                      <a:picLocks noChangeAspect="1"/>
                    </pic:cNvPicPr>
                  </pic:nvPicPr>
                  <pic:blipFill>
                    <a:blip r:embed="rId6"/>
                    <a:stretch>
                      <a:fillRect/>
                    </a:stretch>
                  </pic:blipFill>
                  <pic:spPr>
                    <a:xfrm>
                      <a:off x="0" y="0"/>
                      <a:ext cx="8940165" cy="5597525"/>
                    </a:xfrm>
                    <a:prstGeom prst="rect">
                      <a:avLst/>
                    </a:prstGeom>
                    <a:noFill/>
                    <a:ln w="9525">
                      <a:noFill/>
                    </a:ln>
                  </pic:spPr>
                </pic:pic>
              </a:graphicData>
            </a:graphic>
          </wp:inline>
        </w:drawing>
      </w:r>
    </w:p>
    <w:p w14:paraId="36784B27">
      <w:pPr>
        <w:rPr>
          <w:rFonts w:ascii="宋体" w:hAnsi="宋体" w:eastAsia="宋体" w:cs="宋体"/>
          <w:kern w:val="0"/>
          <w:sz w:val="24"/>
        </w:rPr>
      </w:pPr>
    </w:p>
    <w:p w14:paraId="15D82FDC">
      <w:pPr>
        <w:rPr>
          <w:rFonts w:ascii="宋体" w:hAnsi="宋体" w:eastAsia="宋体" w:cs="宋体"/>
          <w:kern w:val="0"/>
          <w:sz w:val="24"/>
        </w:rPr>
      </w:pPr>
    </w:p>
    <w:p w14:paraId="20E2AFE3">
      <w:pPr>
        <w:rPr>
          <w:rFonts w:ascii="宋体" w:hAnsi="宋体" w:eastAsia="宋体" w:cs="宋体"/>
          <w:kern w:val="0"/>
          <w:sz w:val="24"/>
        </w:rPr>
      </w:pPr>
    </w:p>
    <w:p w14:paraId="4DDDA5AC">
      <w:pPr>
        <w:rPr>
          <w:rFonts w:ascii="宋体" w:hAnsi="宋体" w:eastAsia="宋体" w:cs="宋体"/>
          <w:kern w:val="0"/>
          <w:sz w:val="24"/>
        </w:rPr>
      </w:pPr>
    </w:p>
    <w:p w14:paraId="2E8984B0">
      <w:pPr>
        <w:rPr>
          <w:rFonts w:ascii="宋体" w:hAnsi="宋体" w:eastAsia="宋体" w:cs="宋体"/>
          <w:kern w:val="0"/>
          <w:sz w:val="24"/>
        </w:rPr>
      </w:pPr>
    </w:p>
    <w:p w14:paraId="0271AC80">
      <w:pPr>
        <w:widowControl/>
        <w:jc w:val="left"/>
      </w:pPr>
      <w:r>
        <w:rPr>
          <w:rFonts w:ascii="宋体" w:hAnsi="宋体" w:eastAsia="宋体" w:cs="宋体"/>
          <w:kern w:val="0"/>
          <w:sz w:val="24"/>
        </w:rPr>
        <w:drawing>
          <wp:inline distT="0" distB="0" distL="114300" distR="114300">
            <wp:extent cx="8839200" cy="2543175"/>
            <wp:effectExtent l="0" t="0" r="0" b="9525"/>
            <wp:docPr id="27"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8" descr="IMG_256"/>
                    <pic:cNvPicPr>
                      <a:picLocks noChangeAspect="1"/>
                    </pic:cNvPicPr>
                  </pic:nvPicPr>
                  <pic:blipFill>
                    <a:blip r:embed="rId7"/>
                    <a:stretch>
                      <a:fillRect/>
                    </a:stretch>
                  </pic:blipFill>
                  <pic:spPr>
                    <a:xfrm>
                      <a:off x="0" y="0"/>
                      <a:ext cx="8839200" cy="2543175"/>
                    </a:xfrm>
                    <a:prstGeom prst="rect">
                      <a:avLst/>
                    </a:prstGeom>
                    <a:noFill/>
                    <a:ln w="9525">
                      <a:noFill/>
                    </a:ln>
                  </pic:spPr>
                </pic:pic>
              </a:graphicData>
            </a:graphic>
          </wp:inline>
        </w:drawing>
      </w:r>
    </w:p>
    <w:p w14:paraId="01603AF4">
      <w:pPr>
        <w:widowControl/>
        <w:jc w:val="left"/>
      </w:pPr>
    </w:p>
    <w:p w14:paraId="27077F47">
      <w:pPr>
        <w:widowControl/>
        <w:jc w:val="left"/>
      </w:pPr>
    </w:p>
    <w:p w14:paraId="22BFF485">
      <w:pPr>
        <w:widowControl/>
        <w:jc w:val="left"/>
      </w:pPr>
    </w:p>
    <w:p w14:paraId="3FA6A0DC"/>
    <w:p w14:paraId="43DD0593"/>
    <w:p w14:paraId="2E179350"/>
    <w:p w14:paraId="036F80FF"/>
    <w:p w14:paraId="1F96F5F2"/>
    <w:p w14:paraId="541AC3F7"/>
    <w:p w14:paraId="70DB2CB3">
      <w:pPr>
        <w:widowControl/>
        <w:jc w:val="left"/>
      </w:pPr>
    </w:p>
    <w:p w14:paraId="4225E7A8">
      <w:pPr>
        <w:widowControl/>
        <w:jc w:val="left"/>
      </w:pPr>
    </w:p>
    <w:p w14:paraId="2E5DE74D">
      <w:pPr>
        <w:widowControl/>
        <w:jc w:val="left"/>
      </w:pPr>
      <w:r>
        <w:rPr>
          <w:rFonts w:ascii="宋体" w:hAnsi="宋体" w:eastAsia="宋体" w:cs="宋体"/>
          <w:kern w:val="0"/>
          <w:sz w:val="24"/>
        </w:rPr>
        <w:drawing>
          <wp:inline distT="0" distB="0" distL="114300" distR="114300">
            <wp:extent cx="8782050" cy="5724525"/>
            <wp:effectExtent l="0" t="0" r="0" b="9525"/>
            <wp:docPr id="28"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9" descr="IMG_256"/>
                    <pic:cNvPicPr>
                      <a:picLocks noChangeAspect="1"/>
                    </pic:cNvPicPr>
                  </pic:nvPicPr>
                  <pic:blipFill>
                    <a:blip r:embed="rId8"/>
                    <a:stretch>
                      <a:fillRect/>
                    </a:stretch>
                  </pic:blipFill>
                  <pic:spPr>
                    <a:xfrm>
                      <a:off x="0" y="0"/>
                      <a:ext cx="8782050" cy="5724525"/>
                    </a:xfrm>
                    <a:prstGeom prst="rect">
                      <a:avLst/>
                    </a:prstGeom>
                    <a:noFill/>
                    <a:ln w="9525">
                      <a:noFill/>
                    </a:ln>
                  </pic:spPr>
                </pic:pic>
              </a:graphicData>
            </a:graphic>
          </wp:inline>
        </w:drawing>
      </w:r>
    </w:p>
    <w:p w14:paraId="751C1DAA"/>
    <w:p w14:paraId="11268266"/>
    <w:p w14:paraId="47FE5FDB"/>
    <w:p w14:paraId="2F9CBCE4">
      <w:pPr>
        <w:pStyle w:val="20"/>
        <w:spacing w:before="76" w:beforeAutospacing="0" w:after="76" w:afterAutospacing="0" w:line="450" w:lineRule="atLeast"/>
        <w:jc w:val="both"/>
        <w:rPr>
          <w:rFonts w:eastAsia="宋体"/>
        </w:rPr>
      </w:pPr>
    </w:p>
    <w:tbl>
      <w:tblPr>
        <w:tblStyle w:val="8"/>
        <w:tblW w:w="14083" w:type="dxa"/>
        <w:tblInd w:w="0" w:type="dxa"/>
        <w:tblLayout w:type="fixed"/>
        <w:tblCellMar>
          <w:top w:w="0" w:type="dxa"/>
          <w:left w:w="0" w:type="dxa"/>
          <w:bottom w:w="0" w:type="dxa"/>
          <w:right w:w="0" w:type="dxa"/>
        </w:tblCellMar>
      </w:tblPr>
      <w:tblGrid>
        <w:gridCol w:w="14083"/>
      </w:tblGrid>
      <w:tr w14:paraId="7BBDA8B3">
        <w:tblPrEx>
          <w:tblCellMar>
            <w:top w:w="0" w:type="dxa"/>
            <w:left w:w="0" w:type="dxa"/>
            <w:bottom w:w="0" w:type="dxa"/>
            <w:right w:w="0" w:type="dxa"/>
          </w:tblCellMar>
        </w:tblPrEx>
        <w:trPr>
          <w:trHeight w:val="555" w:hRule="atLeast"/>
        </w:trPr>
        <w:tc>
          <w:tcPr>
            <w:tcW w:w="14083" w:type="dxa"/>
            <w:tcBorders>
              <w:top w:val="nil"/>
              <w:left w:val="nil"/>
              <w:bottom w:val="nil"/>
              <w:right w:val="nil"/>
            </w:tcBorders>
            <w:shd w:val="clear" w:color="auto" w:fill="FFFFFF"/>
            <w:noWrap/>
            <w:tcMar>
              <w:top w:w="15" w:type="dxa"/>
              <w:left w:w="15" w:type="dxa"/>
              <w:right w:w="15" w:type="dxa"/>
            </w:tcMar>
            <w:vAlign w:val="center"/>
          </w:tcPr>
          <w:p w14:paraId="56C253E7">
            <w:pPr>
              <w:widowControl/>
              <w:jc w:val="center"/>
              <w:textAlignment w:val="center"/>
              <w:rPr>
                <w:rFonts w:ascii="黑体" w:hAnsi="宋体" w:eastAsia="黑体" w:cs="黑体"/>
                <w:color w:val="000000"/>
                <w:sz w:val="44"/>
                <w:szCs w:val="44"/>
              </w:rPr>
            </w:pPr>
            <w:r>
              <w:rPr>
                <w:rFonts w:hint="eastAsia" w:ascii="黑体" w:hAnsi="宋体" w:eastAsia="黑体" w:cs="黑体"/>
                <w:color w:val="000000"/>
                <w:kern w:val="0"/>
                <w:sz w:val="44"/>
                <w:szCs w:val="44"/>
              </w:rPr>
              <w:t>一般公共预算财政拨款“三公”经费支出决算表</w:t>
            </w:r>
          </w:p>
        </w:tc>
      </w:tr>
    </w:tbl>
    <w:p w14:paraId="2FA0021A">
      <w:pPr>
        <w:pStyle w:val="7"/>
        <w:widowControl/>
        <w:spacing w:before="76" w:beforeAutospacing="0" w:after="76" w:afterAutospacing="0" w:line="450" w:lineRule="atLeast"/>
        <w:jc w:val="both"/>
        <w:rPr>
          <w:color w:val="333333"/>
        </w:rPr>
      </w:pPr>
    </w:p>
    <w:tbl>
      <w:tblPr>
        <w:tblStyle w:val="8"/>
        <w:tblW w:w="13660" w:type="dxa"/>
        <w:tblInd w:w="0" w:type="dxa"/>
        <w:tblLayout w:type="fixed"/>
        <w:tblCellMar>
          <w:top w:w="0" w:type="dxa"/>
          <w:left w:w="0" w:type="dxa"/>
          <w:bottom w:w="0" w:type="dxa"/>
          <w:right w:w="0" w:type="dxa"/>
        </w:tblCellMar>
      </w:tblPr>
      <w:tblGrid>
        <w:gridCol w:w="2890"/>
        <w:gridCol w:w="915"/>
        <w:gridCol w:w="915"/>
        <w:gridCol w:w="915"/>
        <w:gridCol w:w="915"/>
        <w:gridCol w:w="965"/>
        <w:gridCol w:w="915"/>
        <w:gridCol w:w="915"/>
        <w:gridCol w:w="915"/>
        <w:gridCol w:w="915"/>
        <w:gridCol w:w="915"/>
        <w:gridCol w:w="1570"/>
      </w:tblGrid>
      <w:tr w14:paraId="1F536818">
        <w:tblPrEx>
          <w:tblCellMar>
            <w:top w:w="0" w:type="dxa"/>
            <w:left w:w="0" w:type="dxa"/>
            <w:bottom w:w="0" w:type="dxa"/>
            <w:right w:w="0" w:type="dxa"/>
          </w:tblCellMar>
        </w:tblPrEx>
        <w:trPr>
          <w:trHeight w:val="300" w:hRule="atLeast"/>
        </w:trPr>
        <w:tc>
          <w:tcPr>
            <w:tcW w:w="2890" w:type="dxa"/>
            <w:tcBorders>
              <w:top w:val="nil"/>
              <w:left w:val="nil"/>
              <w:bottom w:val="nil"/>
              <w:right w:val="nil"/>
            </w:tcBorders>
            <w:shd w:val="clear" w:color="auto" w:fill="FFFFFF"/>
            <w:noWrap/>
            <w:tcMar>
              <w:top w:w="15" w:type="dxa"/>
              <w:left w:w="15" w:type="dxa"/>
              <w:right w:w="15" w:type="dxa"/>
            </w:tcMar>
            <w:vAlign w:val="center"/>
          </w:tcPr>
          <w:p w14:paraId="65DB4D57">
            <w:pPr>
              <w:widowControl/>
              <w:jc w:val="left"/>
              <w:textAlignment w:val="center"/>
              <w:rPr>
                <w:rFonts w:ascii="宋体" w:hAnsi="宋体" w:eastAsia="宋体" w:cs="宋体"/>
                <w:color w:val="000000"/>
                <w:sz w:val="22"/>
                <w:szCs w:val="22"/>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3AF1DE40">
            <w:pPr>
              <w:jc w:val="left"/>
              <w:rPr>
                <w:rFonts w:ascii="宋体" w:hAnsi="宋体" w:eastAsia="宋体" w:cs="宋体"/>
                <w:color w:val="000000"/>
                <w:sz w:val="18"/>
                <w:szCs w:val="18"/>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4BCD781C">
            <w:pPr>
              <w:jc w:val="left"/>
              <w:rPr>
                <w:rFonts w:ascii="宋体" w:hAnsi="宋体" w:eastAsia="宋体" w:cs="宋体"/>
                <w:color w:val="000000"/>
                <w:sz w:val="18"/>
                <w:szCs w:val="18"/>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1BD46B1B">
            <w:pPr>
              <w:jc w:val="left"/>
              <w:rPr>
                <w:rFonts w:ascii="宋体" w:hAnsi="宋体" w:eastAsia="宋体" w:cs="宋体"/>
                <w:color w:val="000000"/>
                <w:sz w:val="18"/>
                <w:szCs w:val="18"/>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29B11B45">
            <w:pPr>
              <w:jc w:val="left"/>
              <w:rPr>
                <w:rFonts w:ascii="宋体" w:hAnsi="宋体" w:eastAsia="宋体" w:cs="宋体"/>
                <w:color w:val="000000"/>
                <w:sz w:val="18"/>
                <w:szCs w:val="18"/>
              </w:rPr>
            </w:pPr>
          </w:p>
        </w:tc>
        <w:tc>
          <w:tcPr>
            <w:tcW w:w="965" w:type="dxa"/>
            <w:tcBorders>
              <w:top w:val="nil"/>
              <w:left w:val="nil"/>
              <w:bottom w:val="nil"/>
              <w:right w:val="nil"/>
            </w:tcBorders>
            <w:shd w:val="clear" w:color="auto" w:fill="FFFFFF"/>
            <w:noWrap/>
            <w:tcMar>
              <w:top w:w="15" w:type="dxa"/>
              <w:left w:w="15" w:type="dxa"/>
              <w:right w:w="15" w:type="dxa"/>
            </w:tcMar>
            <w:vAlign w:val="center"/>
          </w:tcPr>
          <w:p w14:paraId="4A53A328">
            <w:pPr>
              <w:jc w:val="left"/>
              <w:rPr>
                <w:rFonts w:ascii="宋体" w:hAnsi="宋体" w:eastAsia="宋体" w:cs="宋体"/>
                <w:color w:val="000000"/>
                <w:sz w:val="18"/>
                <w:szCs w:val="18"/>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3FAB6B53">
            <w:pPr>
              <w:jc w:val="left"/>
              <w:rPr>
                <w:rFonts w:ascii="宋体" w:hAnsi="宋体" w:eastAsia="宋体" w:cs="宋体"/>
                <w:color w:val="000000"/>
                <w:sz w:val="18"/>
                <w:szCs w:val="18"/>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34652FFB">
            <w:pPr>
              <w:jc w:val="left"/>
              <w:rPr>
                <w:rFonts w:ascii="宋体" w:hAnsi="宋体" w:eastAsia="宋体" w:cs="宋体"/>
                <w:color w:val="000000"/>
                <w:sz w:val="18"/>
                <w:szCs w:val="18"/>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22176D11">
            <w:pPr>
              <w:jc w:val="left"/>
              <w:rPr>
                <w:rFonts w:ascii="宋体" w:hAnsi="宋体" w:eastAsia="宋体" w:cs="宋体"/>
                <w:color w:val="000000"/>
                <w:sz w:val="18"/>
                <w:szCs w:val="18"/>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709C3B35">
            <w:pPr>
              <w:jc w:val="left"/>
              <w:rPr>
                <w:rFonts w:ascii="宋体" w:hAnsi="宋体" w:eastAsia="宋体" w:cs="宋体"/>
                <w:color w:val="000000"/>
                <w:sz w:val="18"/>
                <w:szCs w:val="18"/>
              </w:rPr>
            </w:pPr>
          </w:p>
        </w:tc>
        <w:tc>
          <w:tcPr>
            <w:tcW w:w="915" w:type="dxa"/>
            <w:tcBorders>
              <w:top w:val="nil"/>
              <w:left w:val="nil"/>
              <w:bottom w:val="nil"/>
              <w:right w:val="nil"/>
            </w:tcBorders>
            <w:shd w:val="clear" w:color="auto" w:fill="FFFFFF"/>
            <w:noWrap/>
            <w:tcMar>
              <w:top w:w="15" w:type="dxa"/>
              <w:left w:w="15" w:type="dxa"/>
              <w:right w:w="15" w:type="dxa"/>
            </w:tcMar>
            <w:vAlign w:val="center"/>
          </w:tcPr>
          <w:p w14:paraId="48102DFD">
            <w:pPr>
              <w:jc w:val="left"/>
              <w:rPr>
                <w:rFonts w:ascii="宋体" w:hAnsi="宋体" w:eastAsia="宋体" w:cs="宋体"/>
                <w:color w:val="000000"/>
                <w:sz w:val="18"/>
                <w:szCs w:val="18"/>
              </w:rPr>
            </w:pPr>
          </w:p>
        </w:tc>
        <w:tc>
          <w:tcPr>
            <w:tcW w:w="1570" w:type="dxa"/>
            <w:tcBorders>
              <w:top w:val="nil"/>
              <w:left w:val="nil"/>
              <w:bottom w:val="nil"/>
              <w:right w:val="nil"/>
            </w:tcBorders>
            <w:shd w:val="clear" w:color="auto" w:fill="FFFFFF"/>
            <w:noWrap/>
            <w:tcMar>
              <w:top w:w="15" w:type="dxa"/>
              <w:left w:w="15" w:type="dxa"/>
              <w:right w:w="15" w:type="dxa"/>
            </w:tcMar>
            <w:vAlign w:val="center"/>
          </w:tcPr>
          <w:p w14:paraId="4201730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公开07表</w:t>
            </w:r>
          </w:p>
        </w:tc>
      </w:tr>
      <w:tr w14:paraId="7B1D9F1F">
        <w:tblPrEx>
          <w:tblCellMar>
            <w:top w:w="0" w:type="dxa"/>
            <w:left w:w="0" w:type="dxa"/>
            <w:bottom w:w="0" w:type="dxa"/>
            <w:right w:w="0" w:type="dxa"/>
          </w:tblCellMar>
        </w:tblPrEx>
        <w:trPr>
          <w:trHeight w:val="300" w:hRule="atLeast"/>
        </w:trPr>
        <w:tc>
          <w:tcPr>
            <w:tcW w:w="2890" w:type="dxa"/>
            <w:tcBorders>
              <w:top w:val="nil"/>
              <w:left w:val="nil"/>
              <w:bottom w:val="single" w:color="000000" w:sz="4" w:space="0"/>
              <w:right w:val="nil"/>
            </w:tcBorders>
            <w:shd w:val="clear" w:color="auto" w:fill="FFFFFF"/>
            <w:noWrap/>
            <w:tcMar>
              <w:top w:w="15" w:type="dxa"/>
              <w:left w:w="15" w:type="dxa"/>
              <w:right w:w="15" w:type="dxa"/>
            </w:tcMar>
            <w:vAlign w:val="center"/>
          </w:tcPr>
          <w:p w14:paraId="0F2C723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部门：黄石市第十五中学</w:t>
            </w: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3B37C46C">
            <w:pPr>
              <w:jc w:val="center"/>
              <w:rPr>
                <w:rFonts w:ascii="宋体" w:hAnsi="宋体" w:eastAsia="宋体" w:cs="宋体"/>
                <w:color w:val="000000"/>
                <w:sz w:val="18"/>
                <w:szCs w:val="18"/>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362AA35D">
            <w:pPr>
              <w:jc w:val="center"/>
              <w:rPr>
                <w:rFonts w:ascii="宋体" w:hAnsi="宋体" w:eastAsia="宋体" w:cs="宋体"/>
                <w:color w:val="000000"/>
                <w:sz w:val="18"/>
                <w:szCs w:val="18"/>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1E0ECEBB">
            <w:pPr>
              <w:jc w:val="center"/>
              <w:rPr>
                <w:rFonts w:ascii="宋体" w:hAnsi="宋体" w:eastAsia="宋体" w:cs="宋体"/>
                <w:color w:val="000000"/>
                <w:sz w:val="18"/>
                <w:szCs w:val="18"/>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512A1DC3">
            <w:pPr>
              <w:jc w:val="center"/>
              <w:rPr>
                <w:rFonts w:ascii="宋体" w:hAnsi="宋体" w:eastAsia="宋体" w:cs="宋体"/>
                <w:color w:val="000000"/>
                <w:sz w:val="18"/>
                <w:szCs w:val="18"/>
              </w:rPr>
            </w:pPr>
          </w:p>
        </w:tc>
        <w:tc>
          <w:tcPr>
            <w:tcW w:w="965" w:type="dxa"/>
            <w:tcBorders>
              <w:top w:val="nil"/>
              <w:left w:val="nil"/>
              <w:bottom w:val="single" w:color="000000" w:sz="4" w:space="0"/>
              <w:right w:val="nil"/>
            </w:tcBorders>
            <w:shd w:val="clear" w:color="auto" w:fill="FFFFFF"/>
            <w:noWrap/>
            <w:tcMar>
              <w:top w:w="15" w:type="dxa"/>
              <w:left w:w="15" w:type="dxa"/>
              <w:right w:w="15" w:type="dxa"/>
            </w:tcMar>
            <w:vAlign w:val="center"/>
          </w:tcPr>
          <w:p w14:paraId="105BB84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2021年度</w:t>
            </w: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0BFF6013">
            <w:pPr>
              <w:jc w:val="center"/>
              <w:rPr>
                <w:rFonts w:ascii="宋体" w:hAnsi="宋体" w:eastAsia="宋体" w:cs="宋体"/>
                <w:color w:val="000000"/>
                <w:sz w:val="18"/>
                <w:szCs w:val="18"/>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4226E31F">
            <w:pPr>
              <w:jc w:val="center"/>
              <w:rPr>
                <w:rFonts w:ascii="宋体" w:hAnsi="宋体" w:eastAsia="宋体" w:cs="宋体"/>
                <w:color w:val="000000"/>
                <w:sz w:val="18"/>
                <w:szCs w:val="18"/>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271DED83">
            <w:pPr>
              <w:jc w:val="center"/>
              <w:rPr>
                <w:rFonts w:ascii="宋体" w:hAnsi="宋体" w:eastAsia="宋体" w:cs="宋体"/>
                <w:color w:val="000000"/>
                <w:sz w:val="18"/>
                <w:szCs w:val="18"/>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0FEC42B6">
            <w:pPr>
              <w:jc w:val="center"/>
              <w:rPr>
                <w:rFonts w:ascii="宋体" w:hAnsi="宋体" w:eastAsia="宋体" w:cs="宋体"/>
                <w:color w:val="000000"/>
                <w:sz w:val="18"/>
                <w:szCs w:val="18"/>
              </w:rPr>
            </w:pPr>
          </w:p>
        </w:tc>
        <w:tc>
          <w:tcPr>
            <w:tcW w:w="915" w:type="dxa"/>
            <w:tcBorders>
              <w:top w:val="nil"/>
              <w:left w:val="nil"/>
              <w:bottom w:val="single" w:color="000000" w:sz="4" w:space="0"/>
              <w:right w:val="nil"/>
            </w:tcBorders>
            <w:shd w:val="clear" w:color="auto" w:fill="FFFFFF"/>
            <w:noWrap/>
            <w:tcMar>
              <w:top w:w="15" w:type="dxa"/>
              <w:left w:w="15" w:type="dxa"/>
              <w:right w:w="15" w:type="dxa"/>
            </w:tcMar>
            <w:vAlign w:val="center"/>
          </w:tcPr>
          <w:p w14:paraId="59376ED8">
            <w:pPr>
              <w:jc w:val="center"/>
              <w:rPr>
                <w:rFonts w:ascii="宋体" w:hAnsi="宋体" w:eastAsia="宋体" w:cs="宋体"/>
                <w:color w:val="000000"/>
                <w:sz w:val="18"/>
                <w:szCs w:val="18"/>
              </w:rPr>
            </w:pPr>
          </w:p>
        </w:tc>
        <w:tc>
          <w:tcPr>
            <w:tcW w:w="1570" w:type="dxa"/>
            <w:tcBorders>
              <w:top w:val="nil"/>
              <w:left w:val="nil"/>
              <w:bottom w:val="single" w:color="000000" w:sz="4" w:space="0"/>
              <w:right w:val="nil"/>
            </w:tcBorders>
            <w:shd w:val="clear" w:color="auto" w:fill="FFFFFF"/>
            <w:noWrap/>
            <w:tcMar>
              <w:top w:w="15" w:type="dxa"/>
              <w:left w:w="15" w:type="dxa"/>
              <w:right w:w="15" w:type="dxa"/>
            </w:tcMar>
            <w:vAlign w:val="center"/>
          </w:tcPr>
          <w:p w14:paraId="40BD315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金额单位：万元</w:t>
            </w:r>
          </w:p>
        </w:tc>
      </w:tr>
      <w:tr w14:paraId="0F0E99DB">
        <w:tblPrEx>
          <w:tblCellMar>
            <w:top w:w="0" w:type="dxa"/>
            <w:left w:w="0" w:type="dxa"/>
            <w:bottom w:w="0" w:type="dxa"/>
            <w:right w:w="0" w:type="dxa"/>
          </w:tblCellMar>
        </w:tblPrEx>
        <w:trPr>
          <w:trHeight w:val="300" w:hRule="atLeast"/>
        </w:trPr>
        <w:tc>
          <w:tcPr>
            <w:tcW w:w="7515"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307E42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预算数</w:t>
            </w:r>
          </w:p>
        </w:tc>
        <w:tc>
          <w:tcPr>
            <w:tcW w:w="6145"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EED21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决算数</w:t>
            </w:r>
          </w:p>
        </w:tc>
      </w:tr>
      <w:tr w14:paraId="4C68D617">
        <w:tblPrEx>
          <w:tblCellMar>
            <w:top w:w="0" w:type="dxa"/>
            <w:left w:w="0" w:type="dxa"/>
            <w:bottom w:w="0" w:type="dxa"/>
            <w:right w:w="0" w:type="dxa"/>
          </w:tblCellMar>
        </w:tblPrEx>
        <w:trPr>
          <w:trHeight w:val="300" w:hRule="atLeast"/>
        </w:trPr>
        <w:tc>
          <w:tcPr>
            <w:tcW w:w="2890"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2F4D90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91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54179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因公出国（境）费</w:t>
            </w:r>
          </w:p>
        </w:tc>
        <w:tc>
          <w:tcPr>
            <w:tcW w:w="274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F216B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公务用车购置及运行费</w:t>
            </w:r>
          </w:p>
        </w:tc>
        <w:tc>
          <w:tcPr>
            <w:tcW w:w="96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97EDF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公务接待费</w:t>
            </w:r>
          </w:p>
        </w:tc>
        <w:tc>
          <w:tcPr>
            <w:tcW w:w="91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1C11B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91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2090D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因公出国（境）费</w:t>
            </w:r>
          </w:p>
        </w:tc>
        <w:tc>
          <w:tcPr>
            <w:tcW w:w="274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3B9B8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公务用车购置及运行费</w:t>
            </w:r>
          </w:p>
        </w:tc>
        <w:tc>
          <w:tcPr>
            <w:tcW w:w="157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66F62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公务接待费</w:t>
            </w:r>
          </w:p>
        </w:tc>
      </w:tr>
      <w:tr w14:paraId="26622DFB">
        <w:tblPrEx>
          <w:tblCellMar>
            <w:top w:w="0" w:type="dxa"/>
            <w:left w:w="0" w:type="dxa"/>
            <w:bottom w:w="0" w:type="dxa"/>
            <w:right w:w="0" w:type="dxa"/>
          </w:tblCellMar>
        </w:tblPrEx>
        <w:trPr>
          <w:trHeight w:val="600" w:hRule="atLeast"/>
        </w:trPr>
        <w:tc>
          <w:tcPr>
            <w:tcW w:w="2890"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8BEBFDA">
            <w:pPr>
              <w:jc w:val="center"/>
              <w:rPr>
                <w:rFonts w:ascii="宋体" w:hAnsi="宋体" w:eastAsia="宋体" w:cs="宋体"/>
                <w:color w:val="000000"/>
                <w:sz w:val="20"/>
                <w:szCs w:val="20"/>
              </w:rPr>
            </w:pPr>
          </w:p>
        </w:tc>
        <w:tc>
          <w:tcPr>
            <w:tcW w:w="91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D603C22">
            <w:pPr>
              <w:jc w:val="center"/>
              <w:rPr>
                <w:rFonts w:ascii="宋体" w:hAnsi="宋体" w:eastAsia="宋体" w:cs="宋体"/>
                <w:color w:val="000000"/>
                <w:sz w:val="20"/>
                <w:szCs w:val="20"/>
              </w:rPr>
            </w:pP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B54ED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B1591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公务用车购置费</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3410E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公务用车运行费</w:t>
            </w:r>
          </w:p>
        </w:tc>
        <w:tc>
          <w:tcPr>
            <w:tcW w:w="96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CCF5964">
            <w:pPr>
              <w:jc w:val="center"/>
              <w:rPr>
                <w:rFonts w:ascii="宋体" w:hAnsi="宋体" w:eastAsia="宋体" w:cs="宋体"/>
                <w:color w:val="000000"/>
                <w:sz w:val="20"/>
                <w:szCs w:val="20"/>
              </w:rPr>
            </w:pPr>
          </w:p>
        </w:tc>
        <w:tc>
          <w:tcPr>
            <w:tcW w:w="91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AE156B6">
            <w:pPr>
              <w:jc w:val="center"/>
              <w:rPr>
                <w:rFonts w:ascii="宋体" w:hAnsi="宋体" w:eastAsia="宋体" w:cs="宋体"/>
                <w:color w:val="000000"/>
                <w:sz w:val="20"/>
                <w:szCs w:val="20"/>
              </w:rPr>
            </w:pPr>
          </w:p>
        </w:tc>
        <w:tc>
          <w:tcPr>
            <w:tcW w:w="91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01A1A9D">
            <w:pPr>
              <w:jc w:val="center"/>
              <w:rPr>
                <w:rFonts w:ascii="宋体" w:hAnsi="宋体" w:eastAsia="宋体" w:cs="宋体"/>
                <w:color w:val="000000"/>
                <w:sz w:val="20"/>
                <w:szCs w:val="20"/>
              </w:rPr>
            </w:pP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D4A22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9FE4C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公务用车购置费</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E4EB7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公务用车运行费</w:t>
            </w:r>
          </w:p>
        </w:tc>
        <w:tc>
          <w:tcPr>
            <w:tcW w:w="15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1F4571E">
            <w:pPr>
              <w:jc w:val="center"/>
              <w:rPr>
                <w:rFonts w:ascii="宋体" w:hAnsi="宋体" w:eastAsia="宋体" w:cs="宋体"/>
                <w:color w:val="000000"/>
                <w:sz w:val="20"/>
                <w:szCs w:val="20"/>
              </w:rPr>
            </w:pPr>
          </w:p>
        </w:tc>
      </w:tr>
      <w:tr w14:paraId="6B075F40">
        <w:tblPrEx>
          <w:tblCellMar>
            <w:top w:w="0" w:type="dxa"/>
            <w:left w:w="0" w:type="dxa"/>
            <w:bottom w:w="0" w:type="dxa"/>
            <w:right w:w="0" w:type="dxa"/>
          </w:tblCellMar>
        </w:tblPrEx>
        <w:trPr>
          <w:trHeight w:val="300" w:hRule="atLeast"/>
        </w:trPr>
        <w:tc>
          <w:tcPr>
            <w:tcW w:w="28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1EA6BF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0E962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B27B6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11519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B6A8D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96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8F88D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02A08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568FE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F0F5A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E7492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4355D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1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911E1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r>
      <w:tr w14:paraId="357A3C92">
        <w:tblPrEx>
          <w:tblCellMar>
            <w:top w:w="0" w:type="dxa"/>
            <w:left w:w="0" w:type="dxa"/>
            <w:bottom w:w="0" w:type="dxa"/>
            <w:right w:w="0" w:type="dxa"/>
          </w:tblCellMar>
        </w:tblPrEx>
        <w:trPr>
          <w:trHeight w:val="300" w:hRule="atLeast"/>
        </w:trPr>
        <w:tc>
          <w:tcPr>
            <w:tcW w:w="289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4AF410">
            <w:pPr>
              <w:widowControl/>
              <w:jc w:val="right"/>
              <w:textAlignment w:val="center"/>
              <w:rPr>
                <w:rFonts w:ascii="宋体" w:hAnsi="宋体" w:eastAsia="宋体" w:cs="宋体"/>
                <w:color w:val="000000"/>
                <w:sz w:val="20"/>
                <w:szCs w:val="20"/>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5CF2D1">
            <w:pPr>
              <w:widowControl/>
              <w:textAlignment w:val="center"/>
              <w:rPr>
                <w:rFonts w:ascii="宋体" w:hAnsi="宋体" w:eastAsia="宋体" w:cs="宋体"/>
                <w:color w:val="000000"/>
                <w:sz w:val="20"/>
                <w:szCs w:val="20"/>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C5F44F">
            <w:pPr>
              <w:widowControl/>
              <w:textAlignment w:val="center"/>
              <w:rPr>
                <w:rFonts w:ascii="宋体" w:hAnsi="宋体" w:eastAsia="宋体" w:cs="宋体"/>
                <w:color w:val="000000"/>
                <w:sz w:val="20"/>
                <w:szCs w:val="20"/>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CADC50">
            <w:pPr>
              <w:widowControl/>
              <w:jc w:val="center"/>
              <w:textAlignment w:val="center"/>
              <w:rPr>
                <w:rFonts w:ascii="宋体" w:hAnsi="宋体" w:eastAsia="宋体" w:cs="宋体"/>
                <w:color w:val="000000"/>
                <w:sz w:val="20"/>
                <w:szCs w:val="20"/>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3DC7B0">
            <w:pPr>
              <w:widowControl/>
              <w:jc w:val="center"/>
              <w:textAlignment w:val="center"/>
              <w:rPr>
                <w:rFonts w:ascii="宋体" w:hAnsi="宋体" w:eastAsia="宋体" w:cs="宋体"/>
                <w:color w:val="000000"/>
                <w:sz w:val="20"/>
                <w:szCs w:val="20"/>
              </w:rPr>
            </w:pPr>
          </w:p>
        </w:tc>
        <w:tc>
          <w:tcPr>
            <w:tcW w:w="96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7A65348">
            <w:pPr>
              <w:widowControl/>
              <w:jc w:val="center"/>
              <w:textAlignment w:val="center"/>
              <w:rPr>
                <w:rFonts w:ascii="宋体" w:hAnsi="宋体" w:eastAsia="宋体" w:cs="宋体"/>
                <w:color w:val="000000"/>
                <w:sz w:val="20"/>
                <w:szCs w:val="20"/>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8BC5369">
            <w:pPr>
              <w:widowControl/>
              <w:jc w:val="center"/>
              <w:textAlignment w:val="center"/>
              <w:rPr>
                <w:rFonts w:ascii="宋体" w:hAnsi="宋体" w:eastAsia="宋体" w:cs="宋体"/>
                <w:color w:val="000000"/>
                <w:sz w:val="20"/>
                <w:szCs w:val="20"/>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6AD0C5">
            <w:pPr>
              <w:widowControl/>
              <w:jc w:val="right"/>
              <w:textAlignment w:val="center"/>
              <w:rPr>
                <w:rFonts w:ascii="宋体" w:hAnsi="宋体" w:eastAsia="宋体" w:cs="宋体"/>
                <w:color w:val="000000"/>
                <w:sz w:val="20"/>
                <w:szCs w:val="20"/>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1EC2EDB">
            <w:pPr>
              <w:widowControl/>
              <w:jc w:val="right"/>
              <w:textAlignment w:val="center"/>
              <w:rPr>
                <w:rFonts w:ascii="宋体" w:hAnsi="宋体" w:eastAsia="宋体" w:cs="宋体"/>
                <w:color w:val="000000"/>
                <w:sz w:val="20"/>
                <w:szCs w:val="20"/>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0FF1E4">
            <w:pPr>
              <w:widowControl/>
              <w:jc w:val="center"/>
              <w:textAlignment w:val="center"/>
              <w:rPr>
                <w:rFonts w:ascii="宋体" w:hAnsi="宋体" w:eastAsia="宋体" w:cs="宋体"/>
                <w:color w:val="000000"/>
                <w:sz w:val="20"/>
                <w:szCs w:val="20"/>
              </w:rPr>
            </w:pP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5D4C25">
            <w:pPr>
              <w:widowControl/>
              <w:jc w:val="center"/>
              <w:textAlignment w:val="center"/>
              <w:rPr>
                <w:rFonts w:ascii="宋体" w:hAnsi="宋体" w:eastAsia="宋体" w:cs="宋体"/>
                <w:color w:val="000000"/>
                <w:sz w:val="20"/>
                <w:szCs w:val="20"/>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D6593A">
            <w:pPr>
              <w:widowControl/>
              <w:jc w:val="right"/>
              <w:textAlignment w:val="center"/>
              <w:rPr>
                <w:rFonts w:ascii="宋体" w:hAnsi="宋体" w:eastAsia="宋体" w:cs="宋体"/>
                <w:color w:val="000000"/>
                <w:sz w:val="20"/>
                <w:szCs w:val="20"/>
              </w:rPr>
            </w:pPr>
          </w:p>
        </w:tc>
      </w:tr>
      <w:tr w14:paraId="57C6FF3D">
        <w:tblPrEx>
          <w:tblCellMar>
            <w:top w:w="0" w:type="dxa"/>
            <w:left w:w="0" w:type="dxa"/>
            <w:bottom w:w="0" w:type="dxa"/>
            <w:right w:w="0" w:type="dxa"/>
          </w:tblCellMar>
        </w:tblPrEx>
        <w:trPr>
          <w:trHeight w:val="930" w:hRule="atLeast"/>
        </w:trPr>
        <w:tc>
          <w:tcPr>
            <w:tcW w:w="13660" w:type="dxa"/>
            <w:gridSpan w:val="12"/>
            <w:tcBorders>
              <w:top w:val="nil"/>
              <w:left w:val="nil"/>
              <w:bottom w:val="nil"/>
              <w:right w:val="nil"/>
            </w:tcBorders>
            <w:shd w:val="clear" w:color="auto" w:fill="FFFFFF"/>
            <w:tcMar>
              <w:top w:w="15" w:type="dxa"/>
              <w:left w:w="15" w:type="dxa"/>
              <w:right w:w="15" w:type="dxa"/>
            </w:tcMar>
            <w:vAlign w:val="center"/>
          </w:tcPr>
          <w:p w14:paraId="27015CF1">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52A42374">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我部门无此项内容，本表无数据。</w:t>
            </w:r>
          </w:p>
        </w:tc>
      </w:tr>
    </w:tbl>
    <w:p w14:paraId="370B19D2">
      <w:pPr>
        <w:pStyle w:val="7"/>
        <w:widowControl/>
        <w:spacing w:before="76" w:beforeAutospacing="0" w:after="76" w:afterAutospacing="0" w:line="450" w:lineRule="atLeast"/>
        <w:jc w:val="both"/>
        <w:rPr>
          <w:color w:val="333333"/>
        </w:rPr>
      </w:pPr>
    </w:p>
    <w:p w14:paraId="74987F70">
      <w:pPr>
        <w:pStyle w:val="7"/>
        <w:widowControl/>
        <w:spacing w:before="76" w:beforeAutospacing="0" w:after="76" w:afterAutospacing="0" w:line="450" w:lineRule="atLeast"/>
        <w:jc w:val="both"/>
        <w:rPr>
          <w:color w:val="333333"/>
        </w:rPr>
      </w:pPr>
    </w:p>
    <w:tbl>
      <w:tblPr>
        <w:tblStyle w:val="8"/>
        <w:tblpPr w:leftFromText="180" w:rightFromText="180" w:vertAnchor="text" w:horzAnchor="page" w:tblpX="1772" w:tblpY="91"/>
        <w:tblOverlap w:val="never"/>
        <w:tblW w:w="13340" w:type="dxa"/>
        <w:tblInd w:w="0" w:type="dxa"/>
        <w:tblLayout w:type="autofit"/>
        <w:tblCellMar>
          <w:top w:w="0" w:type="dxa"/>
          <w:left w:w="108" w:type="dxa"/>
          <w:bottom w:w="0" w:type="dxa"/>
          <w:right w:w="108" w:type="dxa"/>
        </w:tblCellMar>
      </w:tblPr>
      <w:tblGrid>
        <w:gridCol w:w="5302"/>
        <w:gridCol w:w="255"/>
        <w:gridCol w:w="255"/>
        <w:gridCol w:w="1167"/>
        <w:gridCol w:w="1406"/>
        <w:gridCol w:w="703"/>
        <w:gridCol w:w="703"/>
        <w:gridCol w:w="703"/>
        <w:gridCol w:w="703"/>
        <w:gridCol w:w="2143"/>
      </w:tblGrid>
      <w:tr w14:paraId="6357DF84">
        <w:tblPrEx>
          <w:tblCellMar>
            <w:top w:w="0" w:type="dxa"/>
            <w:left w:w="108" w:type="dxa"/>
            <w:bottom w:w="0" w:type="dxa"/>
            <w:right w:w="108" w:type="dxa"/>
          </w:tblCellMar>
        </w:tblPrEx>
        <w:trPr>
          <w:trHeight w:val="577" w:hRule="atLeast"/>
        </w:trPr>
        <w:tc>
          <w:tcPr>
            <w:tcW w:w="13340" w:type="dxa"/>
            <w:gridSpan w:val="10"/>
            <w:tcBorders>
              <w:top w:val="nil"/>
              <w:left w:val="nil"/>
              <w:bottom w:val="nil"/>
              <w:right w:val="nil"/>
            </w:tcBorders>
            <w:shd w:val="clear" w:color="auto" w:fill="FFFFFF"/>
            <w:noWrap/>
            <w:vAlign w:val="center"/>
          </w:tcPr>
          <w:p w14:paraId="7CCB25E9">
            <w:pPr>
              <w:jc w:val="center"/>
              <w:rPr>
                <w:rFonts w:ascii="宋体" w:hAnsi="宋体" w:eastAsia="宋体" w:cs="宋体"/>
                <w:color w:val="000000"/>
                <w:sz w:val="18"/>
                <w:szCs w:val="18"/>
              </w:rPr>
            </w:pPr>
            <w:r>
              <w:rPr>
                <w:rFonts w:hint="eastAsia" w:ascii="黑体" w:hAnsi="宋体" w:eastAsia="黑体" w:cs="黑体"/>
                <w:color w:val="000000"/>
                <w:kern w:val="0"/>
                <w:sz w:val="30"/>
                <w:szCs w:val="30"/>
              </w:rPr>
              <w:t>政府性基金预算财政拨款收入支出决算表</w:t>
            </w:r>
          </w:p>
        </w:tc>
      </w:tr>
      <w:tr w14:paraId="098A5F76">
        <w:tblPrEx>
          <w:tblCellMar>
            <w:top w:w="0" w:type="dxa"/>
            <w:left w:w="108" w:type="dxa"/>
            <w:bottom w:w="0" w:type="dxa"/>
            <w:right w:w="108" w:type="dxa"/>
          </w:tblCellMar>
        </w:tblPrEx>
        <w:trPr>
          <w:trHeight w:val="289" w:hRule="atLeast"/>
        </w:trPr>
        <w:tc>
          <w:tcPr>
            <w:tcW w:w="5302" w:type="dxa"/>
            <w:tcBorders>
              <w:top w:val="nil"/>
              <w:left w:val="nil"/>
              <w:bottom w:val="nil"/>
              <w:right w:val="nil"/>
            </w:tcBorders>
            <w:shd w:val="clear" w:color="auto" w:fill="FFFFFF"/>
            <w:noWrap/>
            <w:vAlign w:val="center"/>
          </w:tcPr>
          <w:p w14:paraId="797BA5AA">
            <w:pPr>
              <w:jc w:val="left"/>
              <w:rPr>
                <w:rFonts w:ascii="宋体" w:hAnsi="宋体" w:eastAsia="宋体" w:cs="宋体"/>
                <w:color w:val="000000"/>
                <w:sz w:val="18"/>
                <w:szCs w:val="18"/>
              </w:rPr>
            </w:pPr>
          </w:p>
        </w:tc>
        <w:tc>
          <w:tcPr>
            <w:tcW w:w="255" w:type="dxa"/>
            <w:tcBorders>
              <w:top w:val="nil"/>
              <w:left w:val="nil"/>
              <w:bottom w:val="nil"/>
              <w:right w:val="nil"/>
            </w:tcBorders>
            <w:shd w:val="clear" w:color="auto" w:fill="FFFFFF"/>
            <w:noWrap/>
            <w:vAlign w:val="center"/>
          </w:tcPr>
          <w:p w14:paraId="2736EB8E">
            <w:pPr>
              <w:jc w:val="left"/>
              <w:rPr>
                <w:rFonts w:ascii="宋体" w:hAnsi="宋体" w:eastAsia="宋体" w:cs="宋体"/>
                <w:color w:val="000000"/>
                <w:sz w:val="18"/>
                <w:szCs w:val="18"/>
              </w:rPr>
            </w:pPr>
          </w:p>
        </w:tc>
        <w:tc>
          <w:tcPr>
            <w:tcW w:w="255" w:type="dxa"/>
            <w:tcBorders>
              <w:top w:val="nil"/>
              <w:left w:val="nil"/>
              <w:bottom w:val="nil"/>
              <w:right w:val="nil"/>
            </w:tcBorders>
            <w:shd w:val="clear" w:color="auto" w:fill="FFFFFF"/>
            <w:noWrap/>
            <w:vAlign w:val="center"/>
          </w:tcPr>
          <w:p w14:paraId="6B36976B">
            <w:pPr>
              <w:jc w:val="left"/>
              <w:rPr>
                <w:rFonts w:ascii="宋体" w:hAnsi="宋体" w:eastAsia="宋体" w:cs="宋体"/>
                <w:color w:val="000000"/>
                <w:sz w:val="18"/>
                <w:szCs w:val="18"/>
              </w:rPr>
            </w:pPr>
          </w:p>
        </w:tc>
        <w:tc>
          <w:tcPr>
            <w:tcW w:w="1167" w:type="dxa"/>
            <w:tcBorders>
              <w:top w:val="nil"/>
              <w:left w:val="nil"/>
              <w:bottom w:val="nil"/>
              <w:right w:val="nil"/>
            </w:tcBorders>
            <w:shd w:val="clear" w:color="auto" w:fill="FFFFFF"/>
            <w:noWrap/>
            <w:vAlign w:val="center"/>
          </w:tcPr>
          <w:p w14:paraId="19785244">
            <w:pPr>
              <w:jc w:val="left"/>
              <w:rPr>
                <w:rFonts w:ascii="宋体" w:hAnsi="宋体" w:eastAsia="宋体" w:cs="宋体"/>
                <w:color w:val="000000"/>
                <w:sz w:val="18"/>
                <w:szCs w:val="18"/>
              </w:rPr>
            </w:pPr>
          </w:p>
        </w:tc>
        <w:tc>
          <w:tcPr>
            <w:tcW w:w="1406" w:type="dxa"/>
            <w:tcBorders>
              <w:top w:val="nil"/>
              <w:left w:val="nil"/>
              <w:bottom w:val="nil"/>
              <w:right w:val="nil"/>
            </w:tcBorders>
            <w:shd w:val="clear" w:color="auto" w:fill="FFFFFF"/>
            <w:noWrap/>
            <w:vAlign w:val="center"/>
          </w:tcPr>
          <w:p w14:paraId="7C328402">
            <w:pPr>
              <w:jc w:val="left"/>
              <w:rPr>
                <w:rFonts w:ascii="宋体" w:hAnsi="宋体" w:eastAsia="宋体" w:cs="宋体"/>
                <w:color w:val="000000"/>
                <w:sz w:val="18"/>
                <w:szCs w:val="18"/>
              </w:rPr>
            </w:pPr>
          </w:p>
        </w:tc>
        <w:tc>
          <w:tcPr>
            <w:tcW w:w="703" w:type="dxa"/>
            <w:tcBorders>
              <w:top w:val="nil"/>
              <w:left w:val="nil"/>
              <w:bottom w:val="nil"/>
              <w:right w:val="nil"/>
            </w:tcBorders>
            <w:shd w:val="clear" w:color="auto" w:fill="FFFFFF"/>
            <w:noWrap/>
            <w:vAlign w:val="center"/>
          </w:tcPr>
          <w:p w14:paraId="4AB943A5">
            <w:pPr>
              <w:jc w:val="left"/>
              <w:rPr>
                <w:rFonts w:ascii="宋体" w:hAnsi="宋体" w:eastAsia="宋体" w:cs="宋体"/>
                <w:color w:val="000000"/>
                <w:sz w:val="18"/>
                <w:szCs w:val="18"/>
              </w:rPr>
            </w:pPr>
          </w:p>
        </w:tc>
        <w:tc>
          <w:tcPr>
            <w:tcW w:w="703" w:type="dxa"/>
            <w:tcBorders>
              <w:top w:val="nil"/>
              <w:left w:val="nil"/>
              <w:bottom w:val="nil"/>
              <w:right w:val="nil"/>
            </w:tcBorders>
            <w:shd w:val="clear" w:color="auto" w:fill="FFFFFF"/>
            <w:noWrap/>
            <w:vAlign w:val="center"/>
          </w:tcPr>
          <w:p w14:paraId="5394E521">
            <w:pPr>
              <w:jc w:val="left"/>
              <w:rPr>
                <w:rFonts w:ascii="宋体" w:hAnsi="宋体" w:eastAsia="宋体" w:cs="宋体"/>
                <w:color w:val="000000"/>
                <w:sz w:val="18"/>
                <w:szCs w:val="18"/>
              </w:rPr>
            </w:pPr>
          </w:p>
        </w:tc>
        <w:tc>
          <w:tcPr>
            <w:tcW w:w="703" w:type="dxa"/>
            <w:tcBorders>
              <w:top w:val="nil"/>
              <w:left w:val="nil"/>
              <w:bottom w:val="nil"/>
              <w:right w:val="nil"/>
            </w:tcBorders>
            <w:shd w:val="clear" w:color="auto" w:fill="FFFFFF"/>
            <w:noWrap/>
            <w:vAlign w:val="center"/>
          </w:tcPr>
          <w:p w14:paraId="1B983C2C">
            <w:pPr>
              <w:jc w:val="left"/>
              <w:rPr>
                <w:rFonts w:ascii="宋体" w:hAnsi="宋体" w:eastAsia="宋体" w:cs="宋体"/>
                <w:color w:val="000000"/>
                <w:sz w:val="18"/>
                <w:szCs w:val="18"/>
              </w:rPr>
            </w:pPr>
          </w:p>
        </w:tc>
        <w:tc>
          <w:tcPr>
            <w:tcW w:w="703" w:type="dxa"/>
            <w:tcBorders>
              <w:top w:val="nil"/>
              <w:left w:val="nil"/>
              <w:bottom w:val="nil"/>
              <w:right w:val="nil"/>
            </w:tcBorders>
            <w:shd w:val="clear" w:color="auto" w:fill="FFFFFF"/>
            <w:noWrap/>
            <w:vAlign w:val="center"/>
          </w:tcPr>
          <w:p w14:paraId="6733BF06">
            <w:pPr>
              <w:jc w:val="left"/>
              <w:rPr>
                <w:rFonts w:ascii="宋体" w:hAnsi="宋体" w:eastAsia="宋体" w:cs="宋体"/>
                <w:color w:val="000000"/>
                <w:sz w:val="18"/>
                <w:szCs w:val="18"/>
              </w:rPr>
            </w:pPr>
          </w:p>
        </w:tc>
        <w:tc>
          <w:tcPr>
            <w:tcW w:w="2143" w:type="dxa"/>
            <w:tcBorders>
              <w:top w:val="nil"/>
              <w:left w:val="nil"/>
              <w:bottom w:val="nil"/>
              <w:right w:val="nil"/>
            </w:tcBorders>
            <w:shd w:val="clear" w:color="auto" w:fill="FFFFFF"/>
            <w:noWrap/>
            <w:vAlign w:val="center"/>
          </w:tcPr>
          <w:p w14:paraId="0673088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公开08表</w:t>
            </w:r>
          </w:p>
        </w:tc>
      </w:tr>
      <w:tr w14:paraId="56B44A32">
        <w:tblPrEx>
          <w:tblCellMar>
            <w:top w:w="0" w:type="dxa"/>
            <w:left w:w="108" w:type="dxa"/>
            <w:bottom w:w="0" w:type="dxa"/>
            <w:right w:w="108" w:type="dxa"/>
          </w:tblCellMar>
        </w:tblPrEx>
        <w:trPr>
          <w:trHeight w:val="289" w:hRule="atLeast"/>
        </w:trPr>
        <w:tc>
          <w:tcPr>
            <w:tcW w:w="5302" w:type="dxa"/>
            <w:tcBorders>
              <w:top w:val="nil"/>
              <w:left w:val="nil"/>
              <w:bottom w:val="single" w:color="000000" w:sz="4" w:space="0"/>
              <w:right w:val="nil"/>
            </w:tcBorders>
            <w:shd w:val="clear" w:color="auto" w:fill="FFFFFF"/>
            <w:noWrap/>
            <w:vAlign w:val="center"/>
          </w:tcPr>
          <w:p w14:paraId="08FEF95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部门：黄石市第十五中学</w:t>
            </w:r>
          </w:p>
        </w:tc>
        <w:tc>
          <w:tcPr>
            <w:tcW w:w="255" w:type="dxa"/>
            <w:tcBorders>
              <w:top w:val="nil"/>
              <w:left w:val="nil"/>
              <w:bottom w:val="single" w:color="000000" w:sz="4" w:space="0"/>
              <w:right w:val="nil"/>
            </w:tcBorders>
            <w:shd w:val="clear" w:color="auto" w:fill="FFFFFF"/>
            <w:noWrap/>
            <w:vAlign w:val="center"/>
          </w:tcPr>
          <w:p w14:paraId="5A346CDC">
            <w:pPr>
              <w:jc w:val="center"/>
              <w:rPr>
                <w:rFonts w:ascii="宋体" w:hAnsi="宋体" w:eastAsia="宋体" w:cs="宋体"/>
                <w:color w:val="000000"/>
                <w:sz w:val="18"/>
                <w:szCs w:val="18"/>
              </w:rPr>
            </w:pPr>
          </w:p>
        </w:tc>
        <w:tc>
          <w:tcPr>
            <w:tcW w:w="255" w:type="dxa"/>
            <w:tcBorders>
              <w:top w:val="nil"/>
              <w:left w:val="nil"/>
              <w:bottom w:val="single" w:color="000000" w:sz="4" w:space="0"/>
              <w:right w:val="nil"/>
            </w:tcBorders>
            <w:shd w:val="clear" w:color="auto" w:fill="FFFFFF"/>
            <w:noWrap/>
            <w:vAlign w:val="center"/>
          </w:tcPr>
          <w:p w14:paraId="67131788">
            <w:pPr>
              <w:jc w:val="center"/>
              <w:rPr>
                <w:rFonts w:ascii="宋体" w:hAnsi="宋体" w:eastAsia="宋体" w:cs="宋体"/>
                <w:color w:val="000000"/>
                <w:sz w:val="18"/>
                <w:szCs w:val="18"/>
              </w:rPr>
            </w:pPr>
          </w:p>
        </w:tc>
        <w:tc>
          <w:tcPr>
            <w:tcW w:w="2573" w:type="dxa"/>
            <w:gridSpan w:val="2"/>
            <w:tcBorders>
              <w:top w:val="nil"/>
              <w:left w:val="nil"/>
              <w:bottom w:val="single" w:color="000000" w:sz="4" w:space="0"/>
              <w:right w:val="nil"/>
            </w:tcBorders>
            <w:shd w:val="clear" w:color="auto" w:fill="FFFFFF"/>
            <w:noWrap/>
            <w:vAlign w:val="center"/>
          </w:tcPr>
          <w:p w14:paraId="0F560E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2021年度</w:t>
            </w:r>
          </w:p>
        </w:tc>
        <w:tc>
          <w:tcPr>
            <w:tcW w:w="703" w:type="dxa"/>
            <w:tcBorders>
              <w:top w:val="nil"/>
              <w:left w:val="nil"/>
              <w:bottom w:val="single" w:color="000000" w:sz="4" w:space="0"/>
              <w:right w:val="nil"/>
            </w:tcBorders>
            <w:shd w:val="clear" w:color="auto" w:fill="FFFFFF"/>
            <w:noWrap/>
            <w:vAlign w:val="center"/>
          </w:tcPr>
          <w:p w14:paraId="72F08FC1">
            <w:pPr>
              <w:jc w:val="center"/>
              <w:rPr>
                <w:rFonts w:ascii="宋体" w:hAnsi="宋体" w:eastAsia="宋体" w:cs="宋体"/>
                <w:color w:val="000000"/>
                <w:sz w:val="18"/>
                <w:szCs w:val="18"/>
              </w:rPr>
            </w:pPr>
          </w:p>
        </w:tc>
        <w:tc>
          <w:tcPr>
            <w:tcW w:w="703" w:type="dxa"/>
            <w:tcBorders>
              <w:top w:val="nil"/>
              <w:left w:val="nil"/>
              <w:bottom w:val="single" w:color="000000" w:sz="4" w:space="0"/>
              <w:right w:val="nil"/>
            </w:tcBorders>
            <w:shd w:val="clear" w:color="auto" w:fill="FFFFFF"/>
            <w:noWrap/>
            <w:vAlign w:val="center"/>
          </w:tcPr>
          <w:p w14:paraId="07C80356">
            <w:pPr>
              <w:jc w:val="center"/>
              <w:rPr>
                <w:rFonts w:ascii="宋体" w:hAnsi="宋体" w:eastAsia="宋体" w:cs="宋体"/>
                <w:color w:val="000000"/>
                <w:sz w:val="18"/>
                <w:szCs w:val="18"/>
              </w:rPr>
            </w:pPr>
          </w:p>
        </w:tc>
        <w:tc>
          <w:tcPr>
            <w:tcW w:w="703" w:type="dxa"/>
            <w:tcBorders>
              <w:top w:val="nil"/>
              <w:left w:val="nil"/>
              <w:bottom w:val="single" w:color="000000" w:sz="4" w:space="0"/>
              <w:right w:val="nil"/>
            </w:tcBorders>
            <w:shd w:val="clear" w:color="auto" w:fill="FFFFFF"/>
            <w:noWrap/>
            <w:vAlign w:val="center"/>
          </w:tcPr>
          <w:p w14:paraId="6F5360E2">
            <w:pPr>
              <w:jc w:val="center"/>
              <w:rPr>
                <w:rFonts w:ascii="宋体" w:hAnsi="宋体" w:eastAsia="宋体" w:cs="宋体"/>
                <w:color w:val="000000"/>
                <w:sz w:val="18"/>
                <w:szCs w:val="18"/>
              </w:rPr>
            </w:pPr>
          </w:p>
        </w:tc>
        <w:tc>
          <w:tcPr>
            <w:tcW w:w="703" w:type="dxa"/>
            <w:tcBorders>
              <w:top w:val="nil"/>
              <w:left w:val="nil"/>
              <w:bottom w:val="single" w:color="000000" w:sz="4" w:space="0"/>
              <w:right w:val="nil"/>
            </w:tcBorders>
            <w:shd w:val="clear" w:color="auto" w:fill="FFFFFF"/>
            <w:noWrap/>
            <w:vAlign w:val="center"/>
          </w:tcPr>
          <w:p w14:paraId="68762529">
            <w:pPr>
              <w:jc w:val="center"/>
              <w:rPr>
                <w:rFonts w:ascii="宋体" w:hAnsi="宋体" w:eastAsia="宋体" w:cs="宋体"/>
                <w:color w:val="000000"/>
                <w:sz w:val="18"/>
                <w:szCs w:val="18"/>
              </w:rPr>
            </w:pPr>
          </w:p>
        </w:tc>
        <w:tc>
          <w:tcPr>
            <w:tcW w:w="2143" w:type="dxa"/>
            <w:tcBorders>
              <w:top w:val="nil"/>
              <w:left w:val="nil"/>
              <w:bottom w:val="single" w:color="000000" w:sz="4" w:space="0"/>
              <w:right w:val="nil"/>
            </w:tcBorders>
            <w:shd w:val="clear" w:color="auto" w:fill="FFFFFF"/>
            <w:noWrap/>
            <w:vAlign w:val="center"/>
          </w:tcPr>
          <w:p w14:paraId="10F7D24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金额单位：万元</w:t>
            </w:r>
          </w:p>
        </w:tc>
      </w:tr>
      <w:tr w14:paraId="5C94BF5A">
        <w:tblPrEx>
          <w:tblCellMar>
            <w:top w:w="0" w:type="dxa"/>
            <w:left w:w="108" w:type="dxa"/>
            <w:bottom w:w="0" w:type="dxa"/>
            <w:right w:w="108" w:type="dxa"/>
          </w:tblCellMar>
        </w:tblPrEx>
        <w:trPr>
          <w:trHeight w:val="298" w:hRule="atLeast"/>
        </w:trPr>
        <w:tc>
          <w:tcPr>
            <w:tcW w:w="6979" w:type="dxa"/>
            <w:gridSpan w:val="4"/>
            <w:tcBorders>
              <w:top w:val="nil"/>
              <w:left w:val="single" w:color="000000" w:sz="4" w:space="0"/>
              <w:bottom w:val="single" w:color="000000" w:sz="4" w:space="0"/>
              <w:right w:val="single" w:color="000000" w:sz="4" w:space="0"/>
            </w:tcBorders>
            <w:shd w:val="clear" w:color="auto" w:fill="C0C0C0"/>
            <w:noWrap/>
            <w:vAlign w:val="center"/>
          </w:tcPr>
          <w:p w14:paraId="367A9DDF">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1406" w:type="dxa"/>
            <w:vMerge w:val="restart"/>
            <w:tcBorders>
              <w:top w:val="nil"/>
              <w:left w:val="nil"/>
              <w:bottom w:val="single" w:color="000000" w:sz="4" w:space="0"/>
              <w:right w:val="single" w:color="000000" w:sz="4" w:space="0"/>
            </w:tcBorders>
            <w:shd w:val="clear" w:color="auto" w:fill="C0C0C0"/>
            <w:vAlign w:val="center"/>
          </w:tcPr>
          <w:p w14:paraId="5EF73C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年初结转和结余</w:t>
            </w:r>
          </w:p>
        </w:tc>
        <w:tc>
          <w:tcPr>
            <w:tcW w:w="703" w:type="dxa"/>
            <w:vMerge w:val="restart"/>
            <w:tcBorders>
              <w:top w:val="nil"/>
              <w:left w:val="nil"/>
              <w:bottom w:val="single" w:color="000000" w:sz="4" w:space="0"/>
              <w:right w:val="single" w:color="000000" w:sz="4" w:space="0"/>
            </w:tcBorders>
            <w:shd w:val="clear" w:color="auto" w:fill="C0C0C0"/>
            <w:vAlign w:val="center"/>
          </w:tcPr>
          <w:p w14:paraId="6FC5C3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本年收入</w:t>
            </w:r>
          </w:p>
        </w:tc>
        <w:tc>
          <w:tcPr>
            <w:tcW w:w="2109" w:type="dxa"/>
            <w:gridSpan w:val="3"/>
            <w:tcBorders>
              <w:top w:val="nil"/>
              <w:left w:val="nil"/>
              <w:bottom w:val="single" w:color="000000" w:sz="4" w:space="0"/>
              <w:right w:val="single" w:color="000000" w:sz="4" w:space="0"/>
            </w:tcBorders>
            <w:shd w:val="clear" w:color="auto" w:fill="C0C0C0"/>
            <w:vAlign w:val="center"/>
          </w:tcPr>
          <w:p w14:paraId="297E54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本年支出</w:t>
            </w:r>
          </w:p>
        </w:tc>
        <w:tc>
          <w:tcPr>
            <w:tcW w:w="2143" w:type="dxa"/>
            <w:vMerge w:val="restart"/>
            <w:tcBorders>
              <w:top w:val="nil"/>
              <w:left w:val="nil"/>
              <w:bottom w:val="single" w:color="000000" w:sz="4" w:space="0"/>
              <w:right w:val="single" w:color="000000" w:sz="4" w:space="0"/>
            </w:tcBorders>
            <w:shd w:val="clear" w:color="auto" w:fill="C0C0C0"/>
            <w:vAlign w:val="center"/>
          </w:tcPr>
          <w:p w14:paraId="75C84E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年末结转和结余</w:t>
            </w:r>
          </w:p>
        </w:tc>
      </w:tr>
      <w:tr w14:paraId="3C60E3F0">
        <w:tblPrEx>
          <w:tblCellMar>
            <w:top w:w="0" w:type="dxa"/>
            <w:left w:w="108" w:type="dxa"/>
            <w:bottom w:w="0" w:type="dxa"/>
            <w:right w:w="108" w:type="dxa"/>
          </w:tblCellMar>
        </w:tblPrEx>
        <w:trPr>
          <w:trHeight w:val="312" w:hRule="atLeast"/>
        </w:trPr>
        <w:tc>
          <w:tcPr>
            <w:tcW w:w="5812"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4AADA4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功能分类科目编码</w:t>
            </w:r>
          </w:p>
        </w:tc>
        <w:tc>
          <w:tcPr>
            <w:tcW w:w="1167" w:type="dxa"/>
            <w:vMerge w:val="restart"/>
            <w:tcBorders>
              <w:top w:val="nil"/>
              <w:left w:val="nil"/>
              <w:bottom w:val="single" w:color="000000" w:sz="4" w:space="0"/>
              <w:right w:val="single" w:color="000000" w:sz="4" w:space="0"/>
            </w:tcBorders>
            <w:shd w:val="clear" w:color="auto" w:fill="C0C0C0"/>
            <w:noWrap/>
            <w:vAlign w:val="center"/>
          </w:tcPr>
          <w:p w14:paraId="2E7920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406" w:type="dxa"/>
            <w:vMerge w:val="continue"/>
            <w:tcBorders>
              <w:top w:val="nil"/>
              <w:left w:val="nil"/>
              <w:bottom w:val="single" w:color="000000" w:sz="4" w:space="0"/>
              <w:right w:val="single" w:color="000000" w:sz="4" w:space="0"/>
            </w:tcBorders>
            <w:shd w:val="clear" w:color="auto" w:fill="C0C0C0"/>
            <w:vAlign w:val="center"/>
          </w:tcPr>
          <w:p w14:paraId="0C7EC4A3">
            <w:pPr>
              <w:jc w:val="center"/>
              <w:rPr>
                <w:rFonts w:ascii="宋体" w:hAnsi="宋体" w:eastAsia="宋体" w:cs="宋体"/>
                <w:color w:val="000000"/>
                <w:sz w:val="20"/>
                <w:szCs w:val="20"/>
              </w:rPr>
            </w:pPr>
          </w:p>
        </w:tc>
        <w:tc>
          <w:tcPr>
            <w:tcW w:w="703" w:type="dxa"/>
            <w:vMerge w:val="continue"/>
            <w:tcBorders>
              <w:top w:val="nil"/>
              <w:left w:val="nil"/>
              <w:bottom w:val="single" w:color="000000" w:sz="4" w:space="0"/>
              <w:right w:val="single" w:color="000000" w:sz="4" w:space="0"/>
            </w:tcBorders>
            <w:shd w:val="clear" w:color="auto" w:fill="C0C0C0"/>
            <w:vAlign w:val="center"/>
          </w:tcPr>
          <w:p w14:paraId="42DFCA31">
            <w:pPr>
              <w:jc w:val="center"/>
              <w:rPr>
                <w:rFonts w:ascii="宋体" w:hAnsi="宋体" w:eastAsia="宋体" w:cs="宋体"/>
                <w:color w:val="000000"/>
                <w:sz w:val="20"/>
                <w:szCs w:val="20"/>
              </w:rPr>
            </w:pPr>
          </w:p>
        </w:tc>
        <w:tc>
          <w:tcPr>
            <w:tcW w:w="703" w:type="dxa"/>
            <w:vMerge w:val="restart"/>
            <w:tcBorders>
              <w:top w:val="nil"/>
              <w:left w:val="nil"/>
              <w:bottom w:val="single" w:color="000000" w:sz="4" w:space="0"/>
              <w:right w:val="single" w:color="000000" w:sz="4" w:space="0"/>
            </w:tcBorders>
            <w:shd w:val="clear" w:color="auto" w:fill="C0C0C0"/>
            <w:vAlign w:val="center"/>
          </w:tcPr>
          <w:p w14:paraId="076074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703" w:type="dxa"/>
            <w:vMerge w:val="restart"/>
            <w:tcBorders>
              <w:top w:val="nil"/>
              <w:left w:val="nil"/>
              <w:bottom w:val="single" w:color="000000" w:sz="4" w:space="0"/>
              <w:right w:val="single" w:color="000000" w:sz="4" w:space="0"/>
            </w:tcBorders>
            <w:shd w:val="clear" w:color="auto" w:fill="C0C0C0"/>
            <w:vAlign w:val="center"/>
          </w:tcPr>
          <w:p w14:paraId="71D123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基本支出</w:t>
            </w:r>
          </w:p>
        </w:tc>
        <w:tc>
          <w:tcPr>
            <w:tcW w:w="703" w:type="dxa"/>
            <w:vMerge w:val="restart"/>
            <w:tcBorders>
              <w:top w:val="nil"/>
              <w:left w:val="nil"/>
              <w:bottom w:val="single" w:color="000000" w:sz="4" w:space="0"/>
              <w:right w:val="single" w:color="000000" w:sz="4" w:space="0"/>
            </w:tcBorders>
            <w:shd w:val="clear" w:color="auto" w:fill="C0C0C0"/>
            <w:vAlign w:val="center"/>
          </w:tcPr>
          <w:p w14:paraId="504BE7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项目支出</w:t>
            </w:r>
          </w:p>
        </w:tc>
        <w:tc>
          <w:tcPr>
            <w:tcW w:w="2143" w:type="dxa"/>
            <w:vMerge w:val="continue"/>
            <w:tcBorders>
              <w:top w:val="nil"/>
              <w:left w:val="nil"/>
              <w:bottom w:val="single" w:color="000000" w:sz="4" w:space="0"/>
              <w:right w:val="single" w:color="000000" w:sz="4" w:space="0"/>
            </w:tcBorders>
            <w:shd w:val="clear" w:color="auto" w:fill="C0C0C0"/>
            <w:vAlign w:val="center"/>
          </w:tcPr>
          <w:p w14:paraId="2FB33BFC">
            <w:pPr>
              <w:jc w:val="center"/>
              <w:rPr>
                <w:rFonts w:ascii="宋体" w:hAnsi="宋体" w:eastAsia="宋体" w:cs="宋体"/>
                <w:color w:val="000000"/>
                <w:sz w:val="20"/>
                <w:szCs w:val="20"/>
              </w:rPr>
            </w:pPr>
          </w:p>
        </w:tc>
      </w:tr>
      <w:tr w14:paraId="1028B8EE">
        <w:tblPrEx>
          <w:tblCellMar>
            <w:top w:w="0" w:type="dxa"/>
            <w:left w:w="108" w:type="dxa"/>
            <w:bottom w:w="0" w:type="dxa"/>
            <w:right w:w="108" w:type="dxa"/>
          </w:tblCellMar>
        </w:tblPrEx>
        <w:trPr>
          <w:trHeight w:val="312" w:hRule="atLeast"/>
        </w:trPr>
        <w:tc>
          <w:tcPr>
            <w:tcW w:w="5812"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6D6646ED">
            <w:pPr>
              <w:jc w:val="center"/>
              <w:rPr>
                <w:rFonts w:ascii="宋体" w:hAnsi="宋体" w:eastAsia="宋体" w:cs="宋体"/>
                <w:color w:val="000000"/>
                <w:sz w:val="20"/>
                <w:szCs w:val="20"/>
              </w:rPr>
            </w:pPr>
          </w:p>
        </w:tc>
        <w:tc>
          <w:tcPr>
            <w:tcW w:w="1167" w:type="dxa"/>
            <w:vMerge w:val="continue"/>
            <w:tcBorders>
              <w:top w:val="nil"/>
              <w:left w:val="nil"/>
              <w:bottom w:val="single" w:color="000000" w:sz="4" w:space="0"/>
              <w:right w:val="single" w:color="000000" w:sz="4" w:space="0"/>
            </w:tcBorders>
            <w:shd w:val="clear" w:color="auto" w:fill="C0C0C0"/>
            <w:noWrap/>
            <w:vAlign w:val="center"/>
          </w:tcPr>
          <w:p w14:paraId="0AA8818F">
            <w:pPr>
              <w:jc w:val="center"/>
              <w:rPr>
                <w:rFonts w:ascii="宋体" w:hAnsi="宋体" w:eastAsia="宋体" w:cs="宋体"/>
                <w:color w:val="000000"/>
                <w:sz w:val="20"/>
                <w:szCs w:val="20"/>
              </w:rPr>
            </w:pPr>
          </w:p>
        </w:tc>
        <w:tc>
          <w:tcPr>
            <w:tcW w:w="1406" w:type="dxa"/>
            <w:vMerge w:val="continue"/>
            <w:tcBorders>
              <w:top w:val="nil"/>
              <w:left w:val="nil"/>
              <w:bottom w:val="single" w:color="000000" w:sz="4" w:space="0"/>
              <w:right w:val="single" w:color="000000" w:sz="4" w:space="0"/>
            </w:tcBorders>
            <w:shd w:val="clear" w:color="auto" w:fill="C0C0C0"/>
            <w:vAlign w:val="center"/>
          </w:tcPr>
          <w:p w14:paraId="3F1D5642">
            <w:pPr>
              <w:jc w:val="center"/>
              <w:rPr>
                <w:rFonts w:ascii="宋体" w:hAnsi="宋体" w:eastAsia="宋体" w:cs="宋体"/>
                <w:color w:val="000000"/>
                <w:sz w:val="20"/>
                <w:szCs w:val="20"/>
              </w:rPr>
            </w:pPr>
          </w:p>
        </w:tc>
        <w:tc>
          <w:tcPr>
            <w:tcW w:w="703" w:type="dxa"/>
            <w:vMerge w:val="continue"/>
            <w:tcBorders>
              <w:top w:val="nil"/>
              <w:left w:val="nil"/>
              <w:bottom w:val="single" w:color="000000" w:sz="4" w:space="0"/>
              <w:right w:val="single" w:color="000000" w:sz="4" w:space="0"/>
            </w:tcBorders>
            <w:shd w:val="clear" w:color="auto" w:fill="C0C0C0"/>
            <w:vAlign w:val="center"/>
          </w:tcPr>
          <w:p w14:paraId="06913261">
            <w:pPr>
              <w:jc w:val="center"/>
              <w:rPr>
                <w:rFonts w:ascii="宋体" w:hAnsi="宋体" w:eastAsia="宋体" w:cs="宋体"/>
                <w:color w:val="000000"/>
                <w:sz w:val="20"/>
                <w:szCs w:val="20"/>
              </w:rPr>
            </w:pPr>
          </w:p>
        </w:tc>
        <w:tc>
          <w:tcPr>
            <w:tcW w:w="703" w:type="dxa"/>
            <w:vMerge w:val="continue"/>
            <w:tcBorders>
              <w:top w:val="nil"/>
              <w:left w:val="nil"/>
              <w:bottom w:val="single" w:color="000000" w:sz="4" w:space="0"/>
              <w:right w:val="single" w:color="000000" w:sz="4" w:space="0"/>
            </w:tcBorders>
            <w:shd w:val="clear" w:color="auto" w:fill="C0C0C0"/>
            <w:vAlign w:val="center"/>
          </w:tcPr>
          <w:p w14:paraId="5435F341">
            <w:pPr>
              <w:jc w:val="center"/>
              <w:rPr>
                <w:rFonts w:ascii="宋体" w:hAnsi="宋体" w:eastAsia="宋体" w:cs="宋体"/>
                <w:color w:val="000000"/>
                <w:sz w:val="20"/>
                <w:szCs w:val="20"/>
              </w:rPr>
            </w:pPr>
          </w:p>
        </w:tc>
        <w:tc>
          <w:tcPr>
            <w:tcW w:w="703" w:type="dxa"/>
            <w:vMerge w:val="continue"/>
            <w:tcBorders>
              <w:top w:val="nil"/>
              <w:left w:val="nil"/>
              <w:bottom w:val="single" w:color="000000" w:sz="4" w:space="0"/>
              <w:right w:val="single" w:color="000000" w:sz="4" w:space="0"/>
            </w:tcBorders>
            <w:shd w:val="clear" w:color="auto" w:fill="C0C0C0"/>
            <w:vAlign w:val="center"/>
          </w:tcPr>
          <w:p w14:paraId="6218D7CC">
            <w:pPr>
              <w:jc w:val="center"/>
              <w:rPr>
                <w:rFonts w:ascii="宋体" w:hAnsi="宋体" w:eastAsia="宋体" w:cs="宋体"/>
                <w:color w:val="000000"/>
                <w:sz w:val="20"/>
                <w:szCs w:val="20"/>
              </w:rPr>
            </w:pPr>
          </w:p>
        </w:tc>
        <w:tc>
          <w:tcPr>
            <w:tcW w:w="703" w:type="dxa"/>
            <w:vMerge w:val="continue"/>
            <w:tcBorders>
              <w:top w:val="nil"/>
              <w:left w:val="nil"/>
              <w:bottom w:val="single" w:color="000000" w:sz="4" w:space="0"/>
              <w:right w:val="single" w:color="000000" w:sz="4" w:space="0"/>
            </w:tcBorders>
            <w:shd w:val="clear" w:color="auto" w:fill="C0C0C0"/>
            <w:vAlign w:val="center"/>
          </w:tcPr>
          <w:p w14:paraId="3320564F">
            <w:pPr>
              <w:jc w:val="center"/>
              <w:rPr>
                <w:rFonts w:ascii="宋体" w:hAnsi="宋体" w:eastAsia="宋体" w:cs="宋体"/>
                <w:color w:val="000000"/>
                <w:sz w:val="20"/>
                <w:szCs w:val="20"/>
              </w:rPr>
            </w:pPr>
          </w:p>
        </w:tc>
        <w:tc>
          <w:tcPr>
            <w:tcW w:w="2143" w:type="dxa"/>
            <w:vMerge w:val="continue"/>
            <w:tcBorders>
              <w:top w:val="nil"/>
              <w:left w:val="nil"/>
              <w:bottom w:val="single" w:color="000000" w:sz="4" w:space="0"/>
              <w:right w:val="single" w:color="000000" w:sz="4" w:space="0"/>
            </w:tcBorders>
            <w:shd w:val="clear" w:color="auto" w:fill="C0C0C0"/>
            <w:vAlign w:val="center"/>
          </w:tcPr>
          <w:p w14:paraId="2859113F">
            <w:pPr>
              <w:jc w:val="center"/>
              <w:rPr>
                <w:rFonts w:ascii="宋体" w:hAnsi="宋体" w:eastAsia="宋体" w:cs="宋体"/>
                <w:color w:val="000000"/>
                <w:sz w:val="20"/>
                <w:szCs w:val="20"/>
              </w:rPr>
            </w:pPr>
          </w:p>
        </w:tc>
      </w:tr>
      <w:tr w14:paraId="30ACB7C2">
        <w:tblPrEx>
          <w:tblCellMar>
            <w:top w:w="0" w:type="dxa"/>
            <w:left w:w="108" w:type="dxa"/>
            <w:bottom w:w="0" w:type="dxa"/>
            <w:right w:w="108" w:type="dxa"/>
          </w:tblCellMar>
        </w:tblPrEx>
        <w:trPr>
          <w:trHeight w:val="312" w:hRule="atLeast"/>
        </w:trPr>
        <w:tc>
          <w:tcPr>
            <w:tcW w:w="5812"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331DBF2F">
            <w:pPr>
              <w:jc w:val="center"/>
              <w:rPr>
                <w:rFonts w:ascii="宋体" w:hAnsi="宋体" w:eastAsia="宋体" w:cs="宋体"/>
                <w:color w:val="000000"/>
                <w:sz w:val="20"/>
                <w:szCs w:val="20"/>
              </w:rPr>
            </w:pPr>
          </w:p>
        </w:tc>
        <w:tc>
          <w:tcPr>
            <w:tcW w:w="1167" w:type="dxa"/>
            <w:vMerge w:val="continue"/>
            <w:tcBorders>
              <w:top w:val="nil"/>
              <w:left w:val="nil"/>
              <w:bottom w:val="single" w:color="000000" w:sz="4" w:space="0"/>
              <w:right w:val="single" w:color="000000" w:sz="4" w:space="0"/>
            </w:tcBorders>
            <w:shd w:val="clear" w:color="auto" w:fill="C0C0C0"/>
            <w:noWrap/>
            <w:vAlign w:val="center"/>
          </w:tcPr>
          <w:p w14:paraId="4D59C5F3">
            <w:pPr>
              <w:jc w:val="center"/>
              <w:rPr>
                <w:rFonts w:ascii="宋体" w:hAnsi="宋体" w:eastAsia="宋体" w:cs="宋体"/>
                <w:color w:val="000000"/>
                <w:sz w:val="20"/>
                <w:szCs w:val="20"/>
              </w:rPr>
            </w:pPr>
          </w:p>
        </w:tc>
        <w:tc>
          <w:tcPr>
            <w:tcW w:w="1406" w:type="dxa"/>
            <w:vMerge w:val="continue"/>
            <w:tcBorders>
              <w:top w:val="nil"/>
              <w:left w:val="nil"/>
              <w:bottom w:val="single" w:color="000000" w:sz="4" w:space="0"/>
              <w:right w:val="single" w:color="000000" w:sz="4" w:space="0"/>
            </w:tcBorders>
            <w:shd w:val="clear" w:color="auto" w:fill="C0C0C0"/>
            <w:vAlign w:val="center"/>
          </w:tcPr>
          <w:p w14:paraId="4D922311">
            <w:pPr>
              <w:jc w:val="center"/>
              <w:rPr>
                <w:rFonts w:ascii="宋体" w:hAnsi="宋体" w:eastAsia="宋体" w:cs="宋体"/>
                <w:color w:val="000000"/>
                <w:sz w:val="20"/>
                <w:szCs w:val="20"/>
              </w:rPr>
            </w:pPr>
          </w:p>
        </w:tc>
        <w:tc>
          <w:tcPr>
            <w:tcW w:w="703" w:type="dxa"/>
            <w:vMerge w:val="continue"/>
            <w:tcBorders>
              <w:top w:val="nil"/>
              <w:left w:val="nil"/>
              <w:bottom w:val="single" w:color="000000" w:sz="4" w:space="0"/>
              <w:right w:val="single" w:color="000000" w:sz="4" w:space="0"/>
            </w:tcBorders>
            <w:shd w:val="clear" w:color="auto" w:fill="C0C0C0"/>
            <w:vAlign w:val="center"/>
          </w:tcPr>
          <w:p w14:paraId="7594023D">
            <w:pPr>
              <w:jc w:val="center"/>
              <w:rPr>
                <w:rFonts w:ascii="宋体" w:hAnsi="宋体" w:eastAsia="宋体" w:cs="宋体"/>
                <w:color w:val="000000"/>
                <w:sz w:val="20"/>
                <w:szCs w:val="20"/>
              </w:rPr>
            </w:pPr>
          </w:p>
        </w:tc>
        <w:tc>
          <w:tcPr>
            <w:tcW w:w="703" w:type="dxa"/>
            <w:vMerge w:val="continue"/>
            <w:tcBorders>
              <w:top w:val="nil"/>
              <w:left w:val="nil"/>
              <w:bottom w:val="single" w:color="000000" w:sz="4" w:space="0"/>
              <w:right w:val="single" w:color="000000" w:sz="4" w:space="0"/>
            </w:tcBorders>
            <w:shd w:val="clear" w:color="auto" w:fill="C0C0C0"/>
            <w:vAlign w:val="center"/>
          </w:tcPr>
          <w:p w14:paraId="71B95390">
            <w:pPr>
              <w:jc w:val="center"/>
              <w:rPr>
                <w:rFonts w:ascii="宋体" w:hAnsi="宋体" w:eastAsia="宋体" w:cs="宋体"/>
                <w:color w:val="000000"/>
                <w:sz w:val="20"/>
                <w:szCs w:val="20"/>
              </w:rPr>
            </w:pPr>
          </w:p>
        </w:tc>
        <w:tc>
          <w:tcPr>
            <w:tcW w:w="703" w:type="dxa"/>
            <w:vMerge w:val="continue"/>
            <w:tcBorders>
              <w:top w:val="nil"/>
              <w:left w:val="nil"/>
              <w:bottom w:val="single" w:color="000000" w:sz="4" w:space="0"/>
              <w:right w:val="single" w:color="000000" w:sz="4" w:space="0"/>
            </w:tcBorders>
            <w:shd w:val="clear" w:color="auto" w:fill="C0C0C0"/>
            <w:vAlign w:val="center"/>
          </w:tcPr>
          <w:p w14:paraId="6057C4FF">
            <w:pPr>
              <w:jc w:val="center"/>
              <w:rPr>
                <w:rFonts w:ascii="宋体" w:hAnsi="宋体" w:eastAsia="宋体" w:cs="宋体"/>
                <w:color w:val="000000"/>
                <w:sz w:val="20"/>
                <w:szCs w:val="20"/>
              </w:rPr>
            </w:pPr>
          </w:p>
        </w:tc>
        <w:tc>
          <w:tcPr>
            <w:tcW w:w="703" w:type="dxa"/>
            <w:vMerge w:val="continue"/>
            <w:tcBorders>
              <w:top w:val="nil"/>
              <w:left w:val="nil"/>
              <w:bottom w:val="single" w:color="000000" w:sz="4" w:space="0"/>
              <w:right w:val="single" w:color="000000" w:sz="4" w:space="0"/>
            </w:tcBorders>
            <w:shd w:val="clear" w:color="auto" w:fill="C0C0C0"/>
            <w:vAlign w:val="center"/>
          </w:tcPr>
          <w:p w14:paraId="17B01133">
            <w:pPr>
              <w:jc w:val="center"/>
              <w:rPr>
                <w:rFonts w:ascii="宋体" w:hAnsi="宋体" w:eastAsia="宋体" w:cs="宋体"/>
                <w:color w:val="000000"/>
                <w:sz w:val="20"/>
                <w:szCs w:val="20"/>
              </w:rPr>
            </w:pPr>
          </w:p>
        </w:tc>
        <w:tc>
          <w:tcPr>
            <w:tcW w:w="2143" w:type="dxa"/>
            <w:vMerge w:val="continue"/>
            <w:tcBorders>
              <w:top w:val="nil"/>
              <w:left w:val="nil"/>
              <w:bottom w:val="single" w:color="000000" w:sz="4" w:space="0"/>
              <w:right w:val="single" w:color="000000" w:sz="4" w:space="0"/>
            </w:tcBorders>
            <w:shd w:val="clear" w:color="auto" w:fill="C0C0C0"/>
            <w:vAlign w:val="center"/>
          </w:tcPr>
          <w:p w14:paraId="7E4D6248">
            <w:pPr>
              <w:jc w:val="center"/>
              <w:rPr>
                <w:rFonts w:ascii="宋体" w:hAnsi="宋体" w:eastAsia="宋体" w:cs="宋体"/>
                <w:color w:val="000000"/>
                <w:sz w:val="20"/>
                <w:szCs w:val="20"/>
              </w:rPr>
            </w:pPr>
          </w:p>
        </w:tc>
      </w:tr>
      <w:tr w14:paraId="3EED8A16">
        <w:tblPrEx>
          <w:tblCellMar>
            <w:top w:w="0" w:type="dxa"/>
            <w:left w:w="108" w:type="dxa"/>
            <w:bottom w:w="0" w:type="dxa"/>
            <w:right w:w="108" w:type="dxa"/>
          </w:tblCellMar>
        </w:tblPrEx>
        <w:trPr>
          <w:trHeight w:val="298" w:hRule="atLeast"/>
        </w:trPr>
        <w:tc>
          <w:tcPr>
            <w:tcW w:w="6979" w:type="dxa"/>
            <w:gridSpan w:val="4"/>
            <w:tcBorders>
              <w:top w:val="nil"/>
              <w:left w:val="single" w:color="000000" w:sz="4" w:space="0"/>
              <w:bottom w:val="single" w:color="000000" w:sz="4" w:space="0"/>
              <w:right w:val="single" w:color="000000" w:sz="4" w:space="0"/>
            </w:tcBorders>
            <w:shd w:val="clear" w:color="auto" w:fill="C0C0C0"/>
            <w:noWrap/>
            <w:vAlign w:val="center"/>
          </w:tcPr>
          <w:p w14:paraId="768E10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1406" w:type="dxa"/>
            <w:tcBorders>
              <w:top w:val="nil"/>
              <w:left w:val="nil"/>
              <w:bottom w:val="single" w:color="000000" w:sz="4" w:space="0"/>
              <w:right w:val="single" w:color="000000" w:sz="4" w:space="0"/>
            </w:tcBorders>
            <w:shd w:val="clear" w:color="auto" w:fill="C0C0C0"/>
            <w:noWrap/>
            <w:vAlign w:val="center"/>
          </w:tcPr>
          <w:p w14:paraId="789B0D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703" w:type="dxa"/>
            <w:tcBorders>
              <w:top w:val="nil"/>
              <w:left w:val="nil"/>
              <w:bottom w:val="single" w:color="000000" w:sz="4" w:space="0"/>
              <w:right w:val="single" w:color="000000" w:sz="4" w:space="0"/>
            </w:tcBorders>
            <w:shd w:val="clear" w:color="auto" w:fill="C0C0C0"/>
            <w:noWrap/>
            <w:vAlign w:val="center"/>
          </w:tcPr>
          <w:p w14:paraId="6118B4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703" w:type="dxa"/>
            <w:tcBorders>
              <w:top w:val="nil"/>
              <w:left w:val="nil"/>
              <w:bottom w:val="single" w:color="000000" w:sz="4" w:space="0"/>
              <w:right w:val="single" w:color="000000" w:sz="4" w:space="0"/>
            </w:tcBorders>
            <w:shd w:val="clear" w:color="auto" w:fill="C0C0C0"/>
            <w:noWrap/>
            <w:vAlign w:val="center"/>
          </w:tcPr>
          <w:p w14:paraId="6411B5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703" w:type="dxa"/>
            <w:tcBorders>
              <w:top w:val="nil"/>
              <w:left w:val="nil"/>
              <w:bottom w:val="single" w:color="000000" w:sz="4" w:space="0"/>
              <w:right w:val="single" w:color="000000" w:sz="4" w:space="0"/>
            </w:tcBorders>
            <w:shd w:val="clear" w:color="auto" w:fill="C0C0C0"/>
            <w:noWrap/>
            <w:vAlign w:val="center"/>
          </w:tcPr>
          <w:p w14:paraId="4C1E2B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703" w:type="dxa"/>
            <w:tcBorders>
              <w:top w:val="nil"/>
              <w:left w:val="nil"/>
              <w:bottom w:val="single" w:color="000000" w:sz="4" w:space="0"/>
              <w:right w:val="single" w:color="000000" w:sz="4" w:space="0"/>
            </w:tcBorders>
            <w:shd w:val="clear" w:color="auto" w:fill="C0C0C0"/>
            <w:noWrap/>
            <w:vAlign w:val="center"/>
          </w:tcPr>
          <w:p w14:paraId="65A263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2143" w:type="dxa"/>
            <w:tcBorders>
              <w:top w:val="nil"/>
              <w:left w:val="nil"/>
              <w:bottom w:val="single" w:color="000000" w:sz="4" w:space="0"/>
              <w:right w:val="single" w:color="000000" w:sz="4" w:space="0"/>
            </w:tcBorders>
            <w:shd w:val="clear" w:color="auto" w:fill="C0C0C0"/>
            <w:noWrap/>
            <w:vAlign w:val="center"/>
          </w:tcPr>
          <w:p w14:paraId="4448A3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r>
      <w:tr w14:paraId="4D8BCD2A">
        <w:tblPrEx>
          <w:tblCellMar>
            <w:top w:w="0" w:type="dxa"/>
            <w:left w:w="108" w:type="dxa"/>
            <w:bottom w:w="0" w:type="dxa"/>
            <w:right w:w="108" w:type="dxa"/>
          </w:tblCellMar>
        </w:tblPrEx>
        <w:trPr>
          <w:trHeight w:val="298" w:hRule="atLeast"/>
        </w:trPr>
        <w:tc>
          <w:tcPr>
            <w:tcW w:w="6979" w:type="dxa"/>
            <w:gridSpan w:val="4"/>
            <w:tcBorders>
              <w:top w:val="nil"/>
              <w:left w:val="single" w:color="000000" w:sz="4" w:space="0"/>
              <w:bottom w:val="single" w:color="000000" w:sz="4" w:space="0"/>
              <w:right w:val="single" w:color="000000" w:sz="4" w:space="0"/>
            </w:tcBorders>
            <w:shd w:val="clear" w:color="auto" w:fill="C0C0C0"/>
            <w:noWrap/>
            <w:vAlign w:val="center"/>
          </w:tcPr>
          <w:p w14:paraId="376883AE">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406" w:type="dxa"/>
            <w:tcBorders>
              <w:top w:val="nil"/>
              <w:left w:val="nil"/>
              <w:bottom w:val="single" w:color="000000" w:sz="4" w:space="0"/>
              <w:right w:val="single" w:color="000000" w:sz="4" w:space="0"/>
            </w:tcBorders>
            <w:shd w:val="clear" w:color="auto" w:fill="FFFFFF"/>
            <w:noWrap/>
            <w:vAlign w:val="center"/>
          </w:tcPr>
          <w:p w14:paraId="7E54D70E">
            <w:pPr>
              <w:jc w:val="center"/>
              <w:rPr>
                <w:rFonts w:ascii="宋体" w:hAnsi="宋体" w:eastAsia="宋体" w:cs="宋体"/>
                <w:b/>
                <w:bCs/>
                <w:color w:val="000000"/>
                <w:sz w:val="20"/>
                <w:szCs w:val="20"/>
              </w:rPr>
            </w:pPr>
          </w:p>
        </w:tc>
        <w:tc>
          <w:tcPr>
            <w:tcW w:w="703" w:type="dxa"/>
            <w:tcBorders>
              <w:top w:val="nil"/>
              <w:left w:val="nil"/>
              <w:bottom w:val="single" w:color="000000" w:sz="4" w:space="0"/>
              <w:right w:val="single" w:color="000000" w:sz="4" w:space="0"/>
            </w:tcBorders>
            <w:shd w:val="clear" w:color="auto" w:fill="FFFFFF"/>
            <w:noWrap/>
            <w:vAlign w:val="center"/>
          </w:tcPr>
          <w:p w14:paraId="5DFD9A78">
            <w:pPr>
              <w:jc w:val="center"/>
              <w:rPr>
                <w:rFonts w:ascii="宋体" w:hAnsi="宋体" w:eastAsia="宋体" w:cs="宋体"/>
                <w:b/>
                <w:bCs/>
                <w:color w:val="000000"/>
                <w:sz w:val="20"/>
                <w:szCs w:val="20"/>
              </w:rPr>
            </w:pPr>
          </w:p>
        </w:tc>
        <w:tc>
          <w:tcPr>
            <w:tcW w:w="703" w:type="dxa"/>
            <w:tcBorders>
              <w:top w:val="nil"/>
              <w:left w:val="nil"/>
              <w:bottom w:val="single" w:color="000000" w:sz="4" w:space="0"/>
              <w:right w:val="single" w:color="000000" w:sz="4" w:space="0"/>
            </w:tcBorders>
            <w:shd w:val="clear" w:color="auto" w:fill="FFFFFF"/>
            <w:noWrap/>
            <w:vAlign w:val="center"/>
          </w:tcPr>
          <w:p w14:paraId="3434FDE5">
            <w:pPr>
              <w:rPr>
                <w:rFonts w:ascii="宋体" w:hAnsi="宋体" w:eastAsia="宋体" w:cs="宋体"/>
                <w:b/>
                <w:bCs/>
                <w:color w:val="000000"/>
                <w:sz w:val="20"/>
                <w:szCs w:val="20"/>
              </w:rPr>
            </w:pPr>
          </w:p>
        </w:tc>
        <w:tc>
          <w:tcPr>
            <w:tcW w:w="703" w:type="dxa"/>
            <w:tcBorders>
              <w:top w:val="nil"/>
              <w:left w:val="nil"/>
              <w:bottom w:val="single" w:color="000000" w:sz="4" w:space="0"/>
              <w:right w:val="single" w:color="000000" w:sz="4" w:space="0"/>
            </w:tcBorders>
            <w:shd w:val="clear" w:color="auto" w:fill="FFFFFF"/>
            <w:noWrap/>
            <w:vAlign w:val="center"/>
          </w:tcPr>
          <w:p w14:paraId="03128F15">
            <w:pPr>
              <w:tabs>
                <w:tab w:val="left" w:pos="457"/>
              </w:tabs>
              <w:rPr>
                <w:rFonts w:ascii="宋体" w:hAnsi="宋体" w:eastAsia="宋体" w:cs="宋体"/>
                <w:b/>
                <w:bCs/>
                <w:color w:val="000000"/>
                <w:sz w:val="20"/>
                <w:szCs w:val="20"/>
              </w:rPr>
            </w:pPr>
          </w:p>
        </w:tc>
        <w:tc>
          <w:tcPr>
            <w:tcW w:w="703" w:type="dxa"/>
            <w:tcBorders>
              <w:top w:val="nil"/>
              <w:left w:val="nil"/>
              <w:bottom w:val="single" w:color="000000" w:sz="4" w:space="0"/>
              <w:right w:val="single" w:color="000000" w:sz="4" w:space="0"/>
            </w:tcBorders>
            <w:shd w:val="clear" w:color="auto" w:fill="FFFFFF"/>
            <w:noWrap/>
            <w:vAlign w:val="center"/>
          </w:tcPr>
          <w:p w14:paraId="149B96B4">
            <w:pPr>
              <w:tabs>
                <w:tab w:val="left" w:pos="354"/>
              </w:tabs>
              <w:jc w:val="center"/>
              <w:rPr>
                <w:rFonts w:ascii="宋体" w:hAnsi="宋体" w:eastAsia="宋体" w:cs="宋体"/>
                <w:b/>
                <w:bCs/>
                <w:color w:val="000000"/>
                <w:sz w:val="20"/>
                <w:szCs w:val="20"/>
              </w:rPr>
            </w:pPr>
          </w:p>
        </w:tc>
        <w:tc>
          <w:tcPr>
            <w:tcW w:w="2143" w:type="dxa"/>
            <w:tcBorders>
              <w:top w:val="nil"/>
              <w:left w:val="nil"/>
              <w:bottom w:val="single" w:color="000000" w:sz="4" w:space="0"/>
              <w:right w:val="single" w:color="000000" w:sz="4" w:space="0"/>
            </w:tcBorders>
            <w:shd w:val="clear" w:color="auto" w:fill="FFFFFF"/>
            <w:noWrap/>
            <w:vAlign w:val="center"/>
          </w:tcPr>
          <w:p w14:paraId="5707DF16">
            <w:pPr>
              <w:tabs>
                <w:tab w:val="left" w:pos="523"/>
              </w:tabs>
              <w:rPr>
                <w:rFonts w:ascii="宋体" w:hAnsi="宋体" w:eastAsia="宋体" w:cs="宋体"/>
                <w:b/>
                <w:bCs/>
                <w:color w:val="000000"/>
                <w:sz w:val="20"/>
                <w:szCs w:val="20"/>
              </w:rPr>
            </w:pPr>
          </w:p>
        </w:tc>
      </w:tr>
      <w:tr w14:paraId="05A43F92">
        <w:tblPrEx>
          <w:tblCellMar>
            <w:top w:w="0" w:type="dxa"/>
            <w:left w:w="108" w:type="dxa"/>
            <w:bottom w:w="0" w:type="dxa"/>
            <w:right w:w="108" w:type="dxa"/>
          </w:tblCellMar>
        </w:tblPrEx>
        <w:trPr>
          <w:trHeight w:val="619" w:hRule="atLeast"/>
        </w:trPr>
        <w:tc>
          <w:tcPr>
            <w:tcW w:w="13340" w:type="dxa"/>
            <w:gridSpan w:val="10"/>
            <w:tcBorders>
              <w:top w:val="nil"/>
              <w:left w:val="nil"/>
              <w:bottom w:val="nil"/>
              <w:right w:val="nil"/>
            </w:tcBorders>
            <w:shd w:val="clear" w:color="auto" w:fill="FFFFFF"/>
            <w:noWrap/>
            <w:vAlign w:val="center"/>
          </w:tcPr>
          <w:p w14:paraId="3BEEEA48">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注：本表反映部门本年度政府性基金预算财政拨款收入、支出及结转和结余情况。</w:t>
            </w:r>
          </w:p>
          <w:p w14:paraId="01B9DD5B">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我部门无此项内容，本表无数据。</w:t>
            </w:r>
          </w:p>
        </w:tc>
      </w:tr>
    </w:tbl>
    <w:p w14:paraId="1039871B">
      <w:pPr>
        <w:pStyle w:val="7"/>
        <w:widowControl/>
        <w:spacing w:before="76" w:beforeAutospacing="0" w:after="76" w:afterAutospacing="0" w:line="450" w:lineRule="atLeast"/>
        <w:jc w:val="both"/>
        <w:rPr>
          <w:color w:val="333333"/>
        </w:rPr>
      </w:pPr>
    </w:p>
    <w:p w14:paraId="4F896BF1">
      <w:pPr>
        <w:pStyle w:val="7"/>
        <w:widowControl/>
        <w:spacing w:before="76" w:beforeAutospacing="0" w:after="76" w:afterAutospacing="0" w:line="450" w:lineRule="atLeast"/>
        <w:jc w:val="both"/>
        <w:rPr>
          <w:color w:val="333333"/>
        </w:rPr>
        <w:sectPr>
          <w:pgSz w:w="16838" w:h="11906" w:orient="landscape"/>
          <w:pgMar w:top="1800" w:right="1440" w:bottom="1800" w:left="1440" w:header="851" w:footer="992" w:gutter="0"/>
          <w:cols w:space="425" w:num="1"/>
          <w:docGrid w:type="lines" w:linePitch="312" w:charSpace="0"/>
        </w:sectPr>
      </w:pPr>
    </w:p>
    <w:tbl>
      <w:tblPr>
        <w:tblStyle w:val="8"/>
        <w:tblpPr w:leftFromText="180" w:rightFromText="180" w:vertAnchor="text" w:horzAnchor="page" w:tblpX="1535" w:tblpY="-4091"/>
        <w:tblOverlap w:val="never"/>
        <w:tblW w:w="14120" w:type="dxa"/>
        <w:tblInd w:w="0" w:type="dxa"/>
        <w:tblLayout w:type="fixed"/>
        <w:tblCellMar>
          <w:top w:w="0" w:type="dxa"/>
          <w:left w:w="0" w:type="dxa"/>
          <w:bottom w:w="0" w:type="dxa"/>
          <w:right w:w="0" w:type="dxa"/>
        </w:tblCellMar>
      </w:tblPr>
      <w:tblGrid>
        <w:gridCol w:w="14120"/>
      </w:tblGrid>
      <w:tr w14:paraId="42774566">
        <w:tblPrEx>
          <w:tblCellMar>
            <w:top w:w="0" w:type="dxa"/>
            <w:left w:w="0" w:type="dxa"/>
            <w:bottom w:w="0" w:type="dxa"/>
            <w:right w:w="0" w:type="dxa"/>
          </w:tblCellMar>
        </w:tblPrEx>
        <w:trPr>
          <w:trHeight w:val="766" w:hRule="atLeast"/>
        </w:trPr>
        <w:tc>
          <w:tcPr>
            <w:tcW w:w="14120" w:type="dxa"/>
            <w:tcBorders>
              <w:top w:val="nil"/>
              <w:left w:val="nil"/>
              <w:bottom w:val="nil"/>
              <w:right w:val="nil"/>
            </w:tcBorders>
            <w:shd w:val="clear" w:color="auto" w:fill="auto"/>
            <w:noWrap/>
            <w:tcMar>
              <w:top w:w="15" w:type="dxa"/>
              <w:left w:w="15" w:type="dxa"/>
              <w:right w:w="15" w:type="dxa"/>
            </w:tcMar>
            <w:vAlign w:val="bottom"/>
          </w:tcPr>
          <w:p w14:paraId="263287E8">
            <w:pPr>
              <w:widowControl/>
              <w:jc w:val="center"/>
              <w:textAlignment w:val="bottom"/>
              <w:rPr>
                <w:rFonts w:ascii="宋体" w:hAnsi="宋体" w:eastAsia="宋体" w:cs="宋体"/>
                <w:color w:val="000000"/>
                <w:sz w:val="30"/>
                <w:szCs w:val="30"/>
              </w:rPr>
            </w:pPr>
            <w:r>
              <w:rPr>
                <w:rFonts w:hint="eastAsia" w:ascii="黑体" w:hAnsi="宋体" w:eastAsia="黑体" w:cs="黑体"/>
                <w:color w:val="000000"/>
                <w:kern w:val="0"/>
                <w:sz w:val="44"/>
                <w:szCs w:val="44"/>
              </w:rPr>
              <w:t>政府性基金预算财政拨款收入支出决算表</w:t>
            </w:r>
          </w:p>
        </w:tc>
      </w:tr>
    </w:tbl>
    <w:tbl>
      <w:tblPr>
        <w:tblStyle w:val="8"/>
        <w:tblW w:w="12766" w:type="dxa"/>
        <w:jc w:val="center"/>
        <w:tblLayout w:type="autofit"/>
        <w:tblCellMar>
          <w:top w:w="0" w:type="dxa"/>
          <w:left w:w="108" w:type="dxa"/>
          <w:bottom w:w="0" w:type="dxa"/>
          <w:right w:w="108" w:type="dxa"/>
        </w:tblCellMar>
      </w:tblPr>
      <w:tblGrid>
        <w:gridCol w:w="3076"/>
        <w:gridCol w:w="329"/>
        <w:gridCol w:w="1034"/>
        <w:gridCol w:w="2003"/>
        <w:gridCol w:w="2891"/>
        <w:gridCol w:w="1677"/>
        <w:gridCol w:w="1756"/>
      </w:tblGrid>
      <w:tr w14:paraId="2EE204D1">
        <w:tblPrEx>
          <w:tblCellMar>
            <w:top w:w="0" w:type="dxa"/>
            <w:left w:w="108" w:type="dxa"/>
            <w:bottom w:w="0" w:type="dxa"/>
            <w:right w:w="108" w:type="dxa"/>
          </w:tblCellMar>
        </w:tblPrEx>
        <w:trPr>
          <w:trHeight w:val="375" w:hRule="atLeast"/>
          <w:jc w:val="center"/>
        </w:trPr>
        <w:tc>
          <w:tcPr>
            <w:tcW w:w="3076" w:type="dxa"/>
            <w:tcBorders>
              <w:top w:val="nil"/>
              <w:left w:val="nil"/>
              <w:bottom w:val="nil"/>
              <w:right w:val="nil"/>
            </w:tcBorders>
            <w:shd w:val="clear" w:color="auto" w:fill="FFFFFF"/>
            <w:noWrap/>
            <w:vAlign w:val="center"/>
          </w:tcPr>
          <w:p w14:paraId="5FDF053B">
            <w:pPr>
              <w:jc w:val="left"/>
              <w:rPr>
                <w:rFonts w:ascii="宋体" w:hAnsi="宋体" w:eastAsia="宋体" w:cs="宋体"/>
                <w:color w:val="000000"/>
                <w:sz w:val="22"/>
                <w:szCs w:val="22"/>
              </w:rPr>
            </w:pPr>
          </w:p>
        </w:tc>
        <w:tc>
          <w:tcPr>
            <w:tcW w:w="329" w:type="dxa"/>
            <w:tcBorders>
              <w:top w:val="nil"/>
              <w:left w:val="nil"/>
              <w:bottom w:val="nil"/>
              <w:right w:val="nil"/>
            </w:tcBorders>
            <w:shd w:val="clear" w:color="auto" w:fill="FFFFFF"/>
            <w:noWrap/>
            <w:vAlign w:val="center"/>
          </w:tcPr>
          <w:p w14:paraId="37BFAD9B">
            <w:pPr>
              <w:jc w:val="left"/>
              <w:rPr>
                <w:rFonts w:ascii="宋体" w:hAnsi="宋体" w:eastAsia="宋体" w:cs="宋体"/>
                <w:color w:val="000000"/>
                <w:sz w:val="18"/>
                <w:szCs w:val="18"/>
              </w:rPr>
            </w:pPr>
          </w:p>
        </w:tc>
        <w:tc>
          <w:tcPr>
            <w:tcW w:w="5928" w:type="dxa"/>
            <w:gridSpan w:val="3"/>
            <w:tcBorders>
              <w:top w:val="nil"/>
              <w:left w:val="nil"/>
              <w:bottom w:val="nil"/>
              <w:right w:val="nil"/>
            </w:tcBorders>
            <w:shd w:val="clear" w:color="auto" w:fill="FFFFFF"/>
            <w:noWrap/>
            <w:vAlign w:val="center"/>
          </w:tcPr>
          <w:p w14:paraId="19A3528D">
            <w:pPr>
              <w:jc w:val="left"/>
              <w:rPr>
                <w:rFonts w:ascii="宋体" w:hAnsi="宋体" w:eastAsia="宋体" w:cs="宋体"/>
                <w:color w:val="000000"/>
                <w:sz w:val="18"/>
                <w:szCs w:val="18"/>
              </w:rPr>
            </w:pPr>
            <w:r>
              <w:rPr>
                <w:rFonts w:hint="eastAsia" w:ascii="黑体" w:hAnsi="宋体" w:eastAsia="黑体" w:cs="黑体"/>
                <w:color w:val="000000"/>
                <w:kern w:val="0"/>
                <w:sz w:val="30"/>
                <w:szCs w:val="30"/>
              </w:rPr>
              <w:t>国有资本经营预算财政拨款支出决算表</w:t>
            </w:r>
          </w:p>
        </w:tc>
        <w:tc>
          <w:tcPr>
            <w:tcW w:w="1677" w:type="dxa"/>
            <w:tcBorders>
              <w:top w:val="nil"/>
              <w:left w:val="nil"/>
              <w:bottom w:val="nil"/>
              <w:right w:val="nil"/>
            </w:tcBorders>
            <w:shd w:val="clear" w:color="auto" w:fill="FFFFFF"/>
            <w:noWrap/>
            <w:vAlign w:val="center"/>
          </w:tcPr>
          <w:p w14:paraId="1F2B3490">
            <w:pPr>
              <w:jc w:val="left"/>
              <w:rPr>
                <w:rFonts w:ascii="宋体" w:hAnsi="宋体" w:eastAsia="宋体" w:cs="宋体"/>
                <w:color w:val="000000"/>
                <w:sz w:val="18"/>
                <w:szCs w:val="18"/>
              </w:rPr>
            </w:pPr>
          </w:p>
        </w:tc>
        <w:tc>
          <w:tcPr>
            <w:tcW w:w="1756" w:type="dxa"/>
            <w:tcBorders>
              <w:top w:val="nil"/>
              <w:left w:val="nil"/>
              <w:bottom w:val="nil"/>
              <w:right w:val="nil"/>
            </w:tcBorders>
            <w:shd w:val="clear" w:color="auto" w:fill="FFFFFF"/>
            <w:noWrap/>
            <w:vAlign w:val="center"/>
          </w:tcPr>
          <w:p w14:paraId="318493C6">
            <w:pPr>
              <w:jc w:val="left"/>
              <w:rPr>
                <w:rFonts w:ascii="宋体" w:hAnsi="宋体" w:eastAsia="宋体" w:cs="宋体"/>
                <w:color w:val="000000"/>
                <w:sz w:val="18"/>
                <w:szCs w:val="18"/>
              </w:rPr>
            </w:pPr>
          </w:p>
        </w:tc>
      </w:tr>
      <w:tr w14:paraId="7B63455A">
        <w:tblPrEx>
          <w:tblCellMar>
            <w:top w:w="0" w:type="dxa"/>
            <w:left w:w="108" w:type="dxa"/>
            <w:bottom w:w="0" w:type="dxa"/>
            <w:right w:w="108" w:type="dxa"/>
          </w:tblCellMar>
        </w:tblPrEx>
        <w:trPr>
          <w:trHeight w:val="300" w:hRule="atLeast"/>
          <w:jc w:val="center"/>
        </w:trPr>
        <w:tc>
          <w:tcPr>
            <w:tcW w:w="0" w:type="auto"/>
            <w:tcBorders>
              <w:top w:val="nil"/>
              <w:left w:val="nil"/>
              <w:bottom w:val="nil"/>
              <w:right w:val="nil"/>
            </w:tcBorders>
            <w:shd w:val="clear" w:color="auto" w:fill="FFFFFF"/>
            <w:noWrap/>
            <w:vAlign w:val="center"/>
          </w:tcPr>
          <w:p w14:paraId="7DCF9DB2">
            <w:pPr>
              <w:jc w:val="left"/>
              <w:rPr>
                <w:rFonts w:ascii="宋体" w:hAnsi="宋体" w:eastAsia="宋体" w:cs="宋体"/>
                <w:color w:val="000000"/>
                <w:sz w:val="22"/>
                <w:szCs w:val="22"/>
              </w:rPr>
            </w:pPr>
          </w:p>
        </w:tc>
        <w:tc>
          <w:tcPr>
            <w:tcW w:w="0" w:type="auto"/>
            <w:tcBorders>
              <w:top w:val="nil"/>
              <w:left w:val="nil"/>
              <w:bottom w:val="nil"/>
              <w:right w:val="nil"/>
            </w:tcBorders>
            <w:shd w:val="clear" w:color="auto" w:fill="FFFFFF"/>
            <w:noWrap/>
            <w:vAlign w:val="center"/>
          </w:tcPr>
          <w:p w14:paraId="5BE2469B">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1D163004">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479FFA3B">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68E442CB">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2B572475">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7A114C6E">
            <w:pPr>
              <w:jc w:val="left"/>
              <w:rPr>
                <w:rFonts w:ascii="宋体" w:hAnsi="宋体" w:eastAsia="宋体" w:cs="宋体"/>
                <w:color w:val="000000"/>
                <w:sz w:val="18"/>
                <w:szCs w:val="18"/>
              </w:rPr>
            </w:pPr>
          </w:p>
        </w:tc>
      </w:tr>
      <w:tr w14:paraId="19882E80">
        <w:tblPrEx>
          <w:tblCellMar>
            <w:top w:w="0" w:type="dxa"/>
            <w:left w:w="108" w:type="dxa"/>
            <w:bottom w:w="0" w:type="dxa"/>
            <w:right w:w="108" w:type="dxa"/>
          </w:tblCellMar>
        </w:tblPrEx>
        <w:trPr>
          <w:trHeight w:val="300" w:hRule="atLeast"/>
          <w:jc w:val="center"/>
        </w:trPr>
        <w:tc>
          <w:tcPr>
            <w:tcW w:w="0" w:type="auto"/>
            <w:tcBorders>
              <w:top w:val="nil"/>
              <w:left w:val="nil"/>
              <w:bottom w:val="nil"/>
              <w:right w:val="nil"/>
            </w:tcBorders>
            <w:shd w:val="clear" w:color="auto" w:fill="FFFFFF"/>
            <w:noWrap/>
            <w:vAlign w:val="center"/>
          </w:tcPr>
          <w:p w14:paraId="2D153CFB">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080D2E70">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066E86D6">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18DAD53F">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0301B913">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2E7EA621">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1C671BC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公开09表</w:t>
            </w:r>
          </w:p>
        </w:tc>
      </w:tr>
      <w:tr w14:paraId="7F7FF5BD">
        <w:tblPrEx>
          <w:tblCellMar>
            <w:top w:w="0" w:type="dxa"/>
            <w:left w:w="108" w:type="dxa"/>
            <w:bottom w:w="0" w:type="dxa"/>
            <w:right w:w="108" w:type="dxa"/>
          </w:tblCellMar>
        </w:tblPrEx>
        <w:trPr>
          <w:trHeight w:val="300" w:hRule="atLeast"/>
          <w:jc w:val="center"/>
        </w:trPr>
        <w:tc>
          <w:tcPr>
            <w:tcW w:w="0" w:type="auto"/>
            <w:tcBorders>
              <w:top w:val="nil"/>
              <w:left w:val="nil"/>
              <w:bottom w:val="single" w:color="000000" w:sz="4" w:space="0"/>
              <w:right w:val="nil"/>
            </w:tcBorders>
            <w:shd w:val="clear" w:color="auto" w:fill="FFFFFF"/>
            <w:noWrap/>
            <w:vAlign w:val="center"/>
          </w:tcPr>
          <w:p w14:paraId="4A95D28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部门：黄石市第十五中学</w:t>
            </w:r>
          </w:p>
        </w:tc>
        <w:tc>
          <w:tcPr>
            <w:tcW w:w="0" w:type="auto"/>
            <w:tcBorders>
              <w:top w:val="nil"/>
              <w:left w:val="nil"/>
              <w:bottom w:val="single" w:color="000000" w:sz="4" w:space="0"/>
              <w:right w:val="nil"/>
            </w:tcBorders>
            <w:shd w:val="clear" w:color="auto" w:fill="FFFFFF"/>
            <w:noWrap/>
            <w:vAlign w:val="center"/>
          </w:tcPr>
          <w:p w14:paraId="3A2ADD60">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14:paraId="1D22880A">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14:paraId="3494F1F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2021年度</w:t>
            </w:r>
          </w:p>
        </w:tc>
        <w:tc>
          <w:tcPr>
            <w:tcW w:w="0" w:type="auto"/>
            <w:tcBorders>
              <w:top w:val="nil"/>
              <w:left w:val="nil"/>
              <w:bottom w:val="single" w:color="000000" w:sz="4" w:space="0"/>
              <w:right w:val="nil"/>
            </w:tcBorders>
            <w:shd w:val="clear" w:color="auto" w:fill="FFFFFF"/>
            <w:noWrap/>
            <w:vAlign w:val="center"/>
          </w:tcPr>
          <w:p w14:paraId="38BFE2A8">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14:paraId="32FF9470">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14:paraId="47BFD5E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金额单位：万元</w:t>
            </w:r>
          </w:p>
        </w:tc>
      </w:tr>
      <w:tr w14:paraId="33A449E5">
        <w:tblPrEx>
          <w:tblCellMar>
            <w:top w:w="0" w:type="dxa"/>
            <w:left w:w="108" w:type="dxa"/>
            <w:bottom w:w="0" w:type="dxa"/>
            <w:right w:w="108" w:type="dxa"/>
          </w:tblCellMar>
        </w:tblPrEx>
        <w:trPr>
          <w:trHeight w:val="30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311EB082">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6340" w:type="dxa"/>
            <w:gridSpan w:val="3"/>
            <w:tcBorders>
              <w:top w:val="nil"/>
              <w:left w:val="nil"/>
              <w:bottom w:val="single" w:color="000000" w:sz="4" w:space="0"/>
              <w:right w:val="single" w:color="000000" w:sz="4" w:space="0"/>
            </w:tcBorders>
            <w:shd w:val="clear" w:color="auto" w:fill="C0C0C0"/>
            <w:vAlign w:val="center"/>
          </w:tcPr>
          <w:p w14:paraId="07A36E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本年支出</w:t>
            </w:r>
          </w:p>
        </w:tc>
      </w:tr>
      <w:tr w14:paraId="093D0151">
        <w:tblPrEx>
          <w:tblCellMar>
            <w:top w:w="0" w:type="dxa"/>
            <w:left w:w="108" w:type="dxa"/>
            <w:bottom w:w="0" w:type="dxa"/>
            <w:right w:w="108" w:type="dxa"/>
          </w:tblCellMar>
        </w:tblPrEx>
        <w:trPr>
          <w:trHeight w:val="319" w:hRule="atLeast"/>
          <w:jc w:val="center"/>
        </w:trPr>
        <w:tc>
          <w:tcPr>
            <w:tcW w:w="437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362D83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5F6633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2907" w:type="dxa"/>
            <w:vMerge w:val="restart"/>
            <w:tcBorders>
              <w:top w:val="nil"/>
              <w:left w:val="nil"/>
              <w:bottom w:val="single" w:color="000000" w:sz="4" w:space="0"/>
              <w:right w:val="single" w:color="000000" w:sz="4" w:space="0"/>
            </w:tcBorders>
            <w:shd w:val="clear" w:color="auto" w:fill="C0C0C0"/>
            <w:vAlign w:val="center"/>
          </w:tcPr>
          <w:p w14:paraId="39D491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677" w:type="dxa"/>
            <w:vMerge w:val="restart"/>
            <w:tcBorders>
              <w:top w:val="nil"/>
              <w:left w:val="nil"/>
              <w:bottom w:val="single" w:color="000000" w:sz="4" w:space="0"/>
              <w:right w:val="single" w:color="000000" w:sz="4" w:space="0"/>
            </w:tcBorders>
            <w:shd w:val="clear" w:color="auto" w:fill="C0C0C0"/>
            <w:vAlign w:val="center"/>
          </w:tcPr>
          <w:p w14:paraId="25F3EA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基本支出</w:t>
            </w:r>
          </w:p>
        </w:tc>
        <w:tc>
          <w:tcPr>
            <w:tcW w:w="1756" w:type="dxa"/>
            <w:vMerge w:val="restart"/>
            <w:tcBorders>
              <w:top w:val="nil"/>
              <w:left w:val="nil"/>
              <w:bottom w:val="single" w:color="000000" w:sz="4" w:space="0"/>
              <w:right w:val="single" w:color="000000" w:sz="4" w:space="0"/>
            </w:tcBorders>
            <w:shd w:val="clear" w:color="auto" w:fill="C0C0C0"/>
            <w:vAlign w:val="center"/>
          </w:tcPr>
          <w:p w14:paraId="5A95B3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项目支出</w:t>
            </w:r>
          </w:p>
        </w:tc>
      </w:tr>
      <w:tr w14:paraId="694E0168">
        <w:tblPrEx>
          <w:tblCellMar>
            <w:top w:w="0" w:type="dxa"/>
            <w:left w:w="108" w:type="dxa"/>
            <w:bottom w:w="0" w:type="dxa"/>
            <w:right w:w="108" w:type="dxa"/>
          </w:tblCellMar>
        </w:tblPrEx>
        <w:trPr>
          <w:trHeight w:val="319" w:hRule="atLeast"/>
          <w:jc w:val="center"/>
        </w:trPr>
        <w:tc>
          <w:tcPr>
            <w:tcW w:w="437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687005DB">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2B239432">
            <w:pPr>
              <w:jc w:val="center"/>
              <w:rPr>
                <w:rFonts w:ascii="宋体" w:hAnsi="宋体" w:eastAsia="宋体" w:cs="宋体"/>
                <w:color w:val="000000"/>
                <w:sz w:val="20"/>
                <w:szCs w:val="20"/>
              </w:rPr>
            </w:pPr>
          </w:p>
        </w:tc>
        <w:tc>
          <w:tcPr>
            <w:tcW w:w="2907" w:type="dxa"/>
            <w:vMerge w:val="continue"/>
            <w:tcBorders>
              <w:top w:val="nil"/>
              <w:left w:val="nil"/>
              <w:bottom w:val="single" w:color="000000" w:sz="4" w:space="0"/>
              <w:right w:val="single" w:color="000000" w:sz="4" w:space="0"/>
            </w:tcBorders>
            <w:shd w:val="clear" w:color="auto" w:fill="C0C0C0"/>
            <w:vAlign w:val="center"/>
          </w:tcPr>
          <w:p w14:paraId="234E271E">
            <w:pPr>
              <w:jc w:val="center"/>
              <w:rPr>
                <w:rFonts w:ascii="宋体" w:hAnsi="宋体" w:eastAsia="宋体" w:cs="宋体"/>
                <w:color w:val="000000"/>
                <w:sz w:val="20"/>
                <w:szCs w:val="20"/>
              </w:rPr>
            </w:pPr>
          </w:p>
        </w:tc>
        <w:tc>
          <w:tcPr>
            <w:tcW w:w="1677" w:type="dxa"/>
            <w:vMerge w:val="continue"/>
            <w:tcBorders>
              <w:top w:val="nil"/>
              <w:left w:val="nil"/>
              <w:bottom w:val="single" w:color="000000" w:sz="4" w:space="0"/>
              <w:right w:val="single" w:color="000000" w:sz="4" w:space="0"/>
            </w:tcBorders>
            <w:shd w:val="clear" w:color="auto" w:fill="C0C0C0"/>
            <w:vAlign w:val="center"/>
          </w:tcPr>
          <w:p w14:paraId="15310BCD">
            <w:pPr>
              <w:jc w:val="center"/>
              <w:rPr>
                <w:rFonts w:ascii="宋体" w:hAnsi="宋体" w:eastAsia="宋体" w:cs="宋体"/>
                <w:color w:val="000000"/>
                <w:sz w:val="20"/>
                <w:szCs w:val="20"/>
              </w:rPr>
            </w:pPr>
          </w:p>
        </w:tc>
        <w:tc>
          <w:tcPr>
            <w:tcW w:w="1756" w:type="dxa"/>
            <w:vMerge w:val="continue"/>
            <w:tcBorders>
              <w:top w:val="nil"/>
              <w:left w:val="nil"/>
              <w:bottom w:val="single" w:color="000000" w:sz="4" w:space="0"/>
              <w:right w:val="single" w:color="000000" w:sz="4" w:space="0"/>
            </w:tcBorders>
            <w:shd w:val="clear" w:color="auto" w:fill="C0C0C0"/>
            <w:vAlign w:val="center"/>
          </w:tcPr>
          <w:p w14:paraId="7863725D">
            <w:pPr>
              <w:jc w:val="center"/>
              <w:rPr>
                <w:rFonts w:ascii="宋体" w:hAnsi="宋体" w:eastAsia="宋体" w:cs="宋体"/>
                <w:color w:val="000000"/>
                <w:sz w:val="20"/>
                <w:szCs w:val="20"/>
              </w:rPr>
            </w:pPr>
          </w:p>
        </w:tc>
      </w:tr>
      <w:tr w14:paraId="29ABFB49">
        <w:tblPrEx>
          <w:tblCellMar>
            <w:top w:w="0" w:type="dxa"/>
            <w:left w:w="108" w:type="dxa"/>
            <w:bottom w:w="0" w:type="dxa"/>
            <w:right w:w="108" w:type="dxa"/>
          </w:tblCellMar>
        </w:tblPrEx>
        <w:trPr>
          <w:trHeight w:val="319" w:hRule="atLeast"/>
          <w:jc w:val="center"/>
        </w:trPr>
        <w:tc>
          <w:tcPr>
            <w:tcW w:w="437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72430D02">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68C8479B">
            <w:pPr>
              <w:jc w:val="center"/>
              <w:rPr>
                <w:rFonts w:ascii="宋体" w:hAnsi="宋体" w:eastAsia="宋体" w:cs="宋体"/>
                <w:color w:val="000000"/>
                <w:sz w:val="20"/>
                <w:szCs w:val="20"/>
              </w:rPr>
            </w:pPr>
          </w:p>
        </w:tc>
        <w:tc>
          <w:tcPr>
            <w:tcW w:w="2907" w:type="dxa"/>
            <w:vMerge w:val="continue"/>
            <w:tcBorders>
              <w:top w:val="nil"/>
              <w:left w:val="nil"/>
              <w:bottom w:val="single" w:color="000000" w:sz="4" w:space="0"/>
              <w:right w:val="single" w:color="000000" w:sz="4" w:space="0"/>
            </w:tcBorders>
            <w:shd w:val="clear" w:color="auto" w:fill="C0C0C0"/>
            <w:vAlign w:val="center"/>
          </w:tcPr>
          <w:p w14:paraId="45ADD36D">
            <w:pPr>
              <w:jc w:val="center"/>
              <w:rPr>
                <w:rFonts w:ascii="宋体" w:hAnsi="宋体" w:eastAsia="宋体" w:cs="宋体"/>
                <w:color w:val="000000"/>
                <w:sz w:val="20"/>
                <w:szCs w:val="20"/>
              </w:rPr>
            </w:pPr>
          </w:p>
        </w:tc>
        <w:tc>
          <w:tcPr>
            <w:tcW w:w="1677" w:type="dxa"/>
            <w:vMerge w:val="continue"/>
            <w:tcBorders>
              <w:top w:val="nil"/>
              <w:left w:val="nil"/>
              <w:bottom w:val="single" w:color="000000" w:sz="4" w:space="0"/>
              <w:right w:val="single" w:color="000000" w:sz="4" w:space="0"/>
            </w:tcBorders>
            <w:shd w:val="clear" w:color="auto" w:fill="C0C0C0"/>
            <w:vAlign w:val="center"/>
          </w:tcPr>
          <w:p w14:paraId="022F0C4B">
            <w:pPr>
              <w:jc w:val="center"/>
              <w:rPr>
                <w:rFonts w:ascii="宋体" w:hAnsi="宋体" w:eastAsia="宋体" w:cs="宋体"/>
                <w:color w:val="000000"/>
                <w:sz w:val="20"/>
                <w:szCs w:val="20"/>
              </w:rPr>
            </w:pPr>
          </w:p>
        </w:tc>
        <w:tc>
          <w:tcPr>
            <w:tcW w:w="1756" w:type="dxa"/>
            <w:vMerge w:val="continue"/>
            <w:tcBorders>
              <w:top w:val="nil"/>
              <w:left w:val="nil"/>
              <w:bottom w:val="single" w:color="000000" w:sz="4" w:space="0"/>
              <w:right w:val="single" w:color="000000" w:sz="4" w:space="0"/>
            </w:tcBorders>
            <w:shd w:val="clear" w:color="auto" w:fill="C0C0C0"/>
            <w:vAlign w:val="center"/>
          </w:tcPr>
          <w:p w14:paraId="75EA44F3">
            <w:pPr>
              <w:jc w:val="center"/>
              <w:rPr>
                <w:rFonts w:ascii="宋体" w:hAnsi="宋体" w:eastAsia="宋体" w:cs="宋体"/>
                <w:color w:val="000000"/>
                <w:sz w:val="20"/>
                <w:szCs w:val="20"/>
              </w:rPr>
            </w:pPr>
          </w:p>
        </w:tc>
      </w:tr>
      <w:tr w14:paraId="1CA4C543">
        <w:tblPrEx>
          <w:tblCellMar>
            <w:top w:w="0" w:type="dxa"/>
            <w:left w:w="108" w:type="dxa"/>
            <w:bottom w:w="0" w:type="dxa"/>
            <w:right w:w="108" w:type="dxa"/>
          </w:tblCellMar>
        </w:tblPrEx>
        <w:trPr>
          <w:trHeight w:val="30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7E5CE6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0" w:type="auto"/>
            <w:tcBorders>
              <w:top w:val="nil"/>
              <w:left w:val="nil"/>
              <w:bottom w:val="single" w:color="000000" w:sz="4" w:space="0"/>
              <w:right w:val="single" w:color="000000" w:sz="4" w:space="0"/>
            </w:tcBorders>
            <w:shd w:val="clear" w:color="auto" w:fill="C0C0C0"/>
            <w:noWrap/>
            <w:vAlign w:val="center"/>
          </w:tcPr>
          <w:p w14:paraId="623E38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nil"/>
              <w:left w:val="nil"/>
              <w:bottom w:val="single" w:color="000000" w:sz="4" w:space="0"/>
              <w:right w:val="single" w:color="000000" w:sz="4" w:space="0"/>
            </w:tcBorders>
            <w:shd w:val="clear" w:color="auto" w:fill="C0C0C0"/>
            <w:noWrap/>
            <w:vAlign w:val="center"/>
          </w:tcPr>
          <w:p w14:paraId="0041D2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000000" w:sz="4" w:space="0"/>
              <w:right w:val="single" w:color="000000" w:sz="4" w:space="0"/>
            </w:tcBorders>
            <w:shd w:val="clear" w:color="auto" w:fill="C0C0C0"/>
            <w:noWrap/>
            <w:vAlign w:val="center"/>
          </w:tcPr>
          <w:p w14:paraId="065032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r>
      <w:tr w14:paraId="49624978">
        <w:tblPrEx>
          <w:tblCellMar>
            <w:top w:w="0" w:type="dxa"/>
            <w:left w:w="108" w:type="dxa"/>
            <w:bottom w:w="0" w:type="dxa"/>
            <w:right w:w="108" w:type="dxa"/>
          </w:tblCellMar>
        </w:tblPrEx>
        <w:trPr>
          <w:trHeight w:val="30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50BEF505">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0" w:type="auto"/>
            <w:tcBorders>
              <w:top w:val="nil"/>
              <w:left w:val="nil"/>
              <w:bottom w:val="single" w:color="000000" w:sz="4" w:space="0"/>
              <w:right w:val="single" w:color="000000" w:sz="4" w:space="0"/>
            </w:tcBorders>
            <w:shd w:val="clear" w:color="auto" w:fill="FFFFFF"/>
            <w:noWrap/>
            <w:vAlign w:val="center"/>
          </w:tcPr>
          <w:p w14:paraId="50323392">
            <w:pPr>
              <w:widowControl/>
              <w:jc w:val="right"/>
              <w:textAlignment w:val="center"/>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04E9CEB">
            <w:pPr>
              <w:widowControl/>
              <w:jc w:val="right"/>
              <w:textAlignment w:val="center"/>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81B1E4E">
            <w:pPr>
              <w:jc w:val="right"/>
              <w:rPr>
                <w:rFonts w:ascii="宋体" w:hAnsi="宋体" w:eastAsia="宋体" w:cs="宋体"/>
                <w:b/>
                <w:bCs/>
                <w:color w:val="000000"/>
                <w:sz w:val="20"/>
                <w:szCs w:val="20"/>
              </w:rPr>
            </w:pPr>
          </w:p>
        </w:tc>
      </w:tr>
      <w:tr w14:paraId="6F3CF882">
        <w:tblPrEx>
          <w:tblCellMar>
            <w:top w:w="0" w:type="dxa"/>
            <w:left w:w="108" w:type="dxa"/>
            <w:bottom w:w="0" w:type="dxa"/>
            <w:right w:w="108" w:type="dxa"/>
          </w:tblCellMar>
        </w:tblPrEx>
        <w:trPr>
          <w:trHeight w:val="300" w:hRule="atLeast"/>
          <w:jc w:val="center"/>
        </w:trPr>
        <w:tc>
          <w:tcPr>
            <w:tcW w:w="0" w:type="auto"/>
            <w:gridSpan w:val="7"/>
            <w:tcBorders>
              <w:top w:val="nil"/>
              <w:left w:val="nil"/>
              <w:bottom w:val="nil"/>
              <w:right w:val="nil"/>
            </w:tcBorders>
            <w:shd w:val="clear" w:color="auto" w:fill="FFFFFF"/>
            <w:noWrap/>
            <w:vAlign w:val="center"/>
          </w:tcPr>
          <w:p w14:paraId="45FF8D9F">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注：本表反映部门本年度国有资本经营预算财政拨款支出情况。</w:t>
            </w:r>
          </w:p>
          <w:p w14:paraId="7A6A6154">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我部门无此项内容，本表无数据</w:t>
            </w:r>
          </w:p>
        </w:tc>
      </w:tr>
    </w:tbl>
    <w:p w14:paraId="0000AB8E">
      <w:pPr>
        <w:pStyle w:val="20"/>
        <w:spacing w:before="76" w:beforeAutospacing="0" w:after="76" w:afterAutospacing="0" w:line="450" w:lineRule="atLeast"/>
        <w:jc w:val="both"/>
        <w:rPr>
          <w:rFonts w:eastAsia="宋体"/>
        </w:rPr>
      </w:pPr>
    </w:p>
    <w:p w14:paraId="4668A182"/>
    <w:p w14:paraId="05365D59">
      <w:pPr>
        <w:widowControl/>
        <w:jc w:val="left"/>
      </w:pPr>
    </w:p>
    <w:p w14:paraId="7F44AD49">
      <w:pPr>
        <w:pStyle w:val="7"/>
        <w:widowControl/>
        <w:spacing w:before="76" w:beforeAutospacing="0" w:after="76" w:afterAutospacing="0" w:line="450" w:lineRule="atLeast"/>
        <w:rPr>
          <w:rStyle w:val="10"/>
          <w:rFonts w:ascii="微软雅黑" w:hAnsi="微软雅黑" w:eastAsia="微软雅黑" w:cs="微软雅黑"/>
          <w:color w:val="333333"/>
          <w:shd w:val="clear" w:color="auto" w:fill="FFFFFF"/>
        </w:rPr>
      </w:pPr>
      <w:r>
        <w:rPr>
          <w:rStyle w:val="10"/>
          <w:rFonts w:hint="eastAsia" w:ascii="微软雅黑" w:hAnsi="微软雅黑" w:eastAsia="微软雅黑" w:cs="微软雅黑"/>
          <w:color w:val="333333"/>
          <w:shd w:val="clear" w:color="auto" w:fill="FFFFFF"/>
        </w:rPr>
        <w:t>第三部分2021年部门决算情况说明</w:t>
      </w:r>
    </w:p>
    <w:p w14:paraId="0C906F70">
      <w:pPr>
        <w:pStyle w:val="7"/>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cstheme="minorEastAsia"/>
          <w:b/>
          <w:bCs/>
          <w:color w:val="333333"/>
          <w:sz w:val="28"/>
          <w:szCs w:val="28"/>
          <w:shd w:val="clear" w:color="auto" w:fill="FFFFFF"/>
        </w:rPr>
        <w:t>（一）预算执行情况分析</w:t>
      </w:r>
    </w:p>
    <w:p w14:paraId="0634CC49">
      <w:pPr>
        <w:snapToGrid w:val="0"/>
        <w:spacing w:line="520" w:lineRule="exact"/>
        <w:ind w:firstLine="560" w:firstLineChars="200"/>
        <w:rPr>
          <w:rFonts w:hint="eastAsia" w:ascii="仿宋" w:hAnsi="仿宋" w:eastAsia="仿宋"/>
          <w:sz w:val="30"/>
          <w:szCs w:val="30"/>
        </w:rPr>
      </w:pPr>
      <w:r>
        <w:rPr>
          <w:rFonts w:hint="eastAsia" w:cs="宋体" w:asciiTheme="minorEastAsia" w:hAnsiTheme="minorEastAsia" w:eastAsiaTheme="minorEastAsia"/>
          <w:kern w:val="2"/>
          <w:sz w:val="28"/>
          <w:szCs w:val="28"/>
          <w:lang w:val="en-US" w:eastAsia="zh-CN" w:bidi="ar-SA"/>
        </w:rPr>
        <w:t>2021年全年实际收入为1833.22万元，其中</w:t>
      </w:r>
      <w:r>
        <w:rPr>
          <w:rFonts w:hint="eastAsia" w:cs="宋体" w:asciiTheme="minorEastAsia" w:hAnsiTheme="minorEastAsia"/>
          <w:kern w:val="2"/>
          <w:sz w:val="28"/>
          <w:szCs w:val="28"/>
          <w:lang w:val="en-US" w:eastAsia="zh-CN" w:bidi="ar-SA"/>
        </w:rPr>
        <w:t>财政拨款</w:t>
      </w:r>
      <w:r>
        <w:rPr>
          <w:rFonts w:hint="eastAsia" w:cs="宋体" w:asciiTheme="minorEastAsia" w:hAnsiTheme="minorEastAsia" w:eastAsiaTheme="minorEastAsia"/>
          <w:kern w:val="2"/>
          <w:sz w:val="28"/>
          <w:szCs w:val="28"/>
          <w:lang w:val="en-US" w:eastAsia="zh-CN" w:bidi="ar-SA"/>
        </w:rPr>
        <w:t>收入为1752.80万元，事业收入105.19万元，上级补助收入2.23万元；2021年全年支出为1833.212万元，其中财政基本支出为1725.80万元，事业支出为107.42万元；支出内容中工资福利支出1468.844万元，商品和服务支343.88万元，对个人和家庭的补助支出为20.49万元. 2020年全年实际收入为1878.97万元，其中</w:t>
      </w:r>
      <w:r>
        <w:rPr>
          <w:rFonts w:hint="eastAsia" w:cs="宋体" w:asciiTheme="minorEastAsia" w:hAnsiTheme="minorEastAsia"/>
          <w:kern w:val="2"/>
          <w:sz w:val="28"/>
          <w:szCs w:val="28"/>
          <w:lang w:val="en-US" w:eastAsia="zh-CN" w:bidi="ar-SA"/>
        </w:rPr>
        <w:t>财政拨款</w:t>
      </w:r>
      <w:r>
        <w:rPr>
          <w:rFonts w:hint="eastAsia" w:cs="宋体" w:asciiTheme="minorEastAsia" w:hAnsiTheme="minorEastAsia" w:eastAsiaTheme="minorEastAsia"/>
          <w:kern w:val="2"/>
          <w:sz w:val="28"/>
          <w:szCs w:val="28"/>
          <w:lang w:val="en-US" w:eastAsia="zh-CN" w:bidi="ar-SA"/>
        </w:rPr>
        <w:t>收入为1742.94万元，事业收入69.47万元，上级补助收入66.56万元；2020年全年支出为1878.97万元，其中财政基本支出为1742.94万元，事业支出69.47万元，上级补助支出66.56万元元；支出内容中工资福利支出1519.77万元，商品和服务支335.93万元，对个人和家庭的补助支出为23.27万元.全年实际支出比上年增加45.75万元为上级补助收入增加，主要用于操场项目改造。全年</w:t>
      </w:r>
      <w:r>
        <w:rPr>
          <w:rFonts w:hint="eastAsia" w:cs="宋体" w:asciiTheme="minorEastAsia" w:hAnsiTheme="minorEastAsia"/>
          <w:kern w:val="2"/>
          <w:sz w:val="28"/>
          <w:szCs w:val="28"/>
          <w:lang w:val="en-US" w:eastAsia="zh-CN" w:bidi="ar-SA"/>
        </w:rPr>
        <w:t>财政拨款</w:t>
      </w:r>
      <w:r>
        <w:rPr>
          <w:rFonts w:hint="eastAsia" w:cs="宋体" w:asciiTheme="minorEastAsia" w:hAnsiTheme="minorEastAsia" w:eastAsiaTheme="minorEastAsia"/>
          <w:kern w:val="2"/>
          <w:sz w:val="28"/>
          <w:szCs w:val="28"/>
          <w:lang w:val="en-US" w:eastAsia="zh-CN" w:bidi="ar-SA"/>
        </w:rPr>
        <w:t>收入及支出比上年减少9.86万元，原因为职工减少。</w:t>
      </w:r>
    </w:p>
    <w:p w14:paraId="505F96CD">
      <w:pPr>
        <w:snapToGrid w:val="0"/>
        <w:spacing w:line="520" w:lineRule="exact"/>
        <w:ind w:firstLine="560" w:firstLineChars="200"/>
        <w:rPr>
          <w:rFonts w:hint="eastAsia" w:cs="宋体" w:asciiTheme="minorEastAsia" w:hAnsiTheme="minorEastAsia" w:eastAsiaTheme="minorEastAsia"/>
          <w:kern w:val="2"/>
          <w:sz w:val="28"/>
          <w:szCs w:val="28"/>
          <w:lang w:val="en-US" w:eastAsia="zh-CN" w:bidi="ar-SA"/>
        </w:rPr>
      </w:pPr>
      <w:r>
        <w:rPr>
          <w:rFonts w:hint="eastAsia" w:cs="宋体" w:asciiTheme="minorEastAsia" w:hAnsiTheme="minorEastAsia" w:eastAsiaTheme="minorEastAsia"/>
          <w:kern w:val="2"/>
          <w:sz w:val="28"/>
          <w:szCs w:val="28"/>
          <w:lang w:val="en-US" w:eastAsia="zh-CN" w:bidi="ar-SA"/>
        </w:rPr>
        <w:t>2021年全年预算</w:t>
      </w:r>
      <w:r>
        <w:rPr>
          <w:rFonts w:hint="eastAsia" w:cs="宋体" w:asciiTheme="minorEastAsia" w:hAnsiTheme="minorEastAsia"/>
          <w:kern w:val="2"/>
          <w:sz w:val="28"/>
          <w:szCs w:val="28"/>
          <w:lang w:val="en-US" w:eastAsia="zh-CN" w:bidi="ar-SA"/>
        </w:rPr>
        <w:t>财政拨款</w:t>
      </w:r>
      <w:r>
        <w:rPr>
          <w:rFonts w:hint="eastAsia" w:cs="宋体" w:asciiTheme="minorEastAsia" w:hAnsiTheme="minorEastAsia" w:eastAsiaTheme="minorEastAsia"/>
          <w:kern w:val="2"/>
          <w:sz w:val="28"/>
          <w:szCs w:val="28"/>
          <w:lang w:val="en-US" w:eastAsia="zh-CN" w:bidi="ar-SA"/>
        </w:rPr>
        <w:t>收入1130.75万元，预算支出1130.75万元，其中工资福利支出917.47万元，商品和服务支66.29万元，对个人和家庭的补助支出为146.99万元。2020年全年预算</w:t>
      </w:r>
      <w:r>
        <w:rPr>
          <w:rFonts w:hint="eastAsia" w:cs="宋体" w:asciiTheme="minorEastAsia" w:hAnsiTheme="minorEastAsia"/>
          <w:kern w:val="2"/>
          <w:sz w:val="28"/>
          <w:szCs w:val="28"/>
          <w:lang w:val="en-US" w:eastAsia="zh-CN" w:bidi="ar-SA"/>
        </w:rPr>
        <w:t>财政拨款</w:t>
      </w:r>
      <w:r>
        <w:rPr>
          <w:rFonts w:hint="eastAsia" w:cs="宋体" w:asciiTheme="minorEastAsia" w:hAnsiTheme="minorEastAsia" w:eastAsiaTheme="minorEastAsia"/>
          <w:kern w:val="2"/>
          <w:sz w:val="28"/>
          <w:szCs w:val="28"/>
          <w:lang w:val="en-US" w:eastAsia="zh-CN" w:bidi="ar-SA"/>
        </w:rPr>
        <w:t>收入1147.35万元，预算支出1147.35万元，其中工资福利支出935.37万元，商品和服务支67.03万元，对个人和家庭的补助支出为144.95万元。2021年收入预算数执行比上年减少16.6万元， 2021年预算数比上年减少16.6万元。减少主要原因为在职人员减少等。</w:t>
      </w:r>
    </w:p>
    <w:p w14:paraId="4CD7D312">
      <w:pPr>
        <w:snapToGrid w:val="0"/>
        <w:spacing w:line="520" w:lineRule="exact"/>
        <w:ind w:firstLine="560" w:firstLineChars="200"/>
        <w:rPr>
          <w:rFonts w:hint="eastAsia" w:cs="宋体" w:asciiTheme="minorEastAsia" w:hAnsiTheme="minorEastAsia" w:eastAsiaTheme="minorEastAsia"/>
          <w:kern w:val="2"/>
          <w:sz w:val="28"/>
          <w:szCs w:val="28"/>
          <w:lang w:val="en-US" w:eastAsia="zh-CN" w:bidi="ar-SA"/>
        </w:rPr>
      </w:pPr>
      <w:r>
        <w:rPr>
          <w:rFonts w:hint="eastAsia" w:cs="宋体" w:asciiTheme="minorEastAsia" w:hAnsiTheme="minorEastAsia" w:eastAsiaTheme="minorEastAsia"/>
          <w:kern w:val="2"/>
          <w:sz w:val="28"/>
          <w:szCs w:val="28"/>
          <w:lang w:val="en-US" w:eastAsia="zh-CN" w:bidi="ar-SA"/>
        </w:rPr>
        <w:t>1．收入支出与预算对比分析</w:t>
      </w:r>
    </w:p>
    <w:p w14:paraId="6D2F9BE0">
      <w:pPr>
        <w:snapToGrid w:val="0"/>
        <w:spacing w:line="520" w:lineRule="exact"/>
        <w:ind w:firstLine="560" w:firstLineChars="200"/>
        <w:rPr>
          <w:rFonts w:hint="eastAsia" w:cs="宋体" w:asciiTheme="minorEastAsia" w:hAnsiTheme="minorEastAsia" w:eastAsiaTheme="minorEastAsia"/>
          <w:kern w:val="2"/>
          <w:sz w:val="28"/>
          <w:szCs w:val="28"/>
          <w:lang w:val="en-US" w:eastAsia="zh-CN" w:bidi="ar-SA"/>
        </w:rPr>
      </w:pPr>
      <w:r>
        <w:rPr>
          <w:rFonts w:hint="eastAsia" w:cs="宋体" w:asciiTheme="minorEastAsia" w:hAnsiTheme="minorEastAsia" w:eastAsiaTheme="minorEastAsia"/>
          <w:kern w:val="2"/>
          <w:sz w:val="28"/>
          <w:szCs w:val="28"/>
          <w:lang w:val="en-US" w:eastAsia="zh-CN" w:bidi="ar-SA"/>
        </w:rPr>
        <w:t>（1）2021年预算收入1130.75万元，全年实际收入为1752.80万元，同比增加622.05万元。</w:t>
      </w:r>
    </w:p>
    <w:p w14:paraId="3D70B04D">
      <w:pPr>
        <w:snapToGrid w:val="0"/>
        <w:spacing w:line="520" w:lineRule="exact"/>
        <w:ind w:firstLine="560" w:firstLineChars="200"/>
        <w:rPr>
          <w:rFonts w:hint="eastAsia" w:cs="宋体" w:asciiTheme="minorEastAsia" w:hAnsiTheme="minorEastAsia" w:eastAsiaTheme="minorEastAsia"/>
          <w:kern w:val="2"/>
          <w:sz w:val="28"/>
          <w:szCs w:val="28"/>
          <w:lang w:val="en-US" w:eastAsia="zh-CN" w:bidi="ar-SA"/>
        </w:rPr>
      </w:pPr>
      <w:r>
        <w:rPr>
          <w:rFonts w:hint="eastAsia" w:cs="宋体" w:asciiTheme="minorEastAsia" w:hAnsiTheme="minorEastAsia" w:eastAsiaTheme="minorEastAsia"/>
          <w:kern w:val="2"/>
          <w:sz w:val="28"/>
          <w:szCs w:val="28"/>
          <w:lang w:val="en-US" w:eastAsia="zh-CN" w:bidi="ar-SA"/>
        </w:rPr>
        <w:t>（2）主要原因为人员绩效工资、事业收入代收代缴等未纳入预算。</w:t>
      </w:r>
    </w:p>
    <w:p w14:paraId="0454B9CD">
      <w:pPr>
        <w:snapToGrid w:val="0"/>
        <w:spacing w:line="520" w:lineRule="exact"/>
        <w:ind w:firstLine="560" w:firstLineChars="200"/>
        <w:rPr>
          <w:rFonts w:hint="eastAsia" w:cs="宋体" w:asciiTheme="minorEastAsia" w:hAnsiTheme="minorEastAsia" w:eastAsiaTheme="minorEastAsia"/>
          <w:kern w:val="2"/>
          <w:sz w:val="28"/>
          <w:szCs w:val="28"/>
          <w:lang w:val="en-US" w:eastAsia="zh-CN" w:bidi="ar-SA"/>
        </w:rPr>
      </w:pPr>
      <w:r>
        <w:rPr>
          <w:rFonts w:hint="eastAsia" w:cs="宋体" w:asciiTheme="minorEastAsia" w:hAnsiTheme="minorEastAsia" w:eastAsiaTheme="minorEastAsia"/>
          <w:kern w:val="2"/>
          <w:sz w:val="28"/>
          <w:szCs w:val="28"/>
          <w:lang w:val="en-US" w:eastAsia="zh-CN" w:bidi="ar-SA"/>
        </w:rPr>
        <w:t>2．收入支出结构分析</w:t>
      </w:r>
    </w:p>
    <w:p w14:paraId="0184D206">
      <w:pPr>
        <w:snapToGrid w:val="0"/>
        <w:spacing w:line="520" w:lineRule="exact"/>
        <w:ind w:firstLine="560" w:firstLineChars="200"/>
        <w:rPr>
          <w:rFonts w:hint="eastAsia" w:cs="宋体" w:asciiTheme="minorEastAsia" w:hAnsiTheme="minorEastAsia" w:eastAsiaTheme="minorEastAsia"/>
          <w:kern w:val="2"/>
          <w:sz w:val="28"/>
          <w:szCs w:val="28"/>
          <w:lang w:val="en-US" w:eastAsia="zh-CN" w:bidi="ar-SA"/>
        </w:rPr>
      </w:pPr>
      <w:r>
        <w:rPr>
          <w:rFonts w:hint="eastAsia" w:cs="宋体" w:asciiTheme="minorEastAsia" w:hAnsiTheme="minorEastAsia" w:eastAsiaTheme="minorEastAsia"/>
          <w:kern w:val="2"/>
          <w:sz w:val="28"/>
          <w:szCs w:val="28"/>
          <w:lang w:val="en-US" w:eastAsia="zh-CN" w:bidi="ar-SA"/>
        </w:rPr>
        <w:t>（1）2021年全年实际收入为1833.22万元，相比上年下降2.44%，其中</w:t>
      </w:r>
      <w:r>
        <w:rPr>
          <w:rFonts w:hint="eastAsia" w:cs="宋体" w:asciiTheme="minorEastAsia" w:hAnsiTheme="minorEastAsia"/>
          <w:kern w:val="2"/>
          <w:sz w:val="28"/>
          <w:szCs w:val="28"/>
          <w:lang w:val="en-US" w:eastAsia="zh-CN" w:bidi="ar-SA"/>
        </w:rPr>
        <w:t>财政拨款</w:t>
      </w:r>
      <w:r>
        <w:rPr>
          <w:rFonts w:hint="eastAsia" w:cs="宋体" w:asciiTheme="minorEastAsia" w:hAnsiTheme="minorEastAsia" w:eastAsiaTheme="minorEastAsia"/>
          <w:kern w:val="2"/>
          <w:sz w:val="28"/>
          <w:szCs w:val="28"/>
          <w:lang w:val="en-US" w:eastAsia="zh-CN" w:bidi="ar-SA"/>
        </w:rPr>
        <w:t>收入为1752.80万元，事业收入105.19万元，上级补助收入2.23万元，</w:t>
      </w:r>
      <w:r>
        <w:rPr>
          <w:rFonts w:hint="eastAsia" w:cs="宋体" w:asciiTheme="minorEastAsia" w:hAnsiTheme="minorEastAsia"/>
          <w:kern w:val="2"/>
          <w:sz w:val="28"/>
          <w:szCs w:val="28"/>
          <w:lang w:val="en-US" w:eastAsia="zh-CN" w:bidi="ar-SA"/>
        </w:rPr>
        <w:t>财政拨款</w:t>
      </w:r>
      <w:r>
        <w:rPr>
          <w:rFonts w:hint="eastAsia" w:cs="宋体" w:asciiTheme="minorEastAsia" w:hAnsiTheme="minorEastAsia" w:eastAsiaTheme="minorEastAsia"/>
          <w:kern w:val="2"/>
          <w:sz w:val="28"/>
          <w:szCs w:val="28"/>
          <w:lang w:val="en-US" w:eastAsia="zh-CN" w:bidi="ar-SA"/>
        </w:rPr>
        <w:t>收入占96%。</w:t>
      </w:r>
    </w:p>
    <w:p w14:paraId="2772FE2B">
      <w:pPr>
        <w:snapToGrid w:val="0"/>
        <w:spacing w:line="520" w:lineRule="exact"/>
        <w:ind w:firstLine="560" w:firstLineChars="200"/>
        <w:rPr>
          <w:rFonts w:hint="eastAsia" w:cs="宋体" w:asciiTheme="minorEastAsia" w:hAnsiTheme="minorEastAsia" w:eastAsiaTheme="minorEastAsia"/>
          <w:kern w:val="2"/>
          <w:sz w:val="28"/>
          <w:szCs w:val="28"/>
          <w:lang w:val="en-US" w:eastAsia="zh-CN" w:bidi="ar-SA"/>
        </w:rPr>
      </w:pPr>
      <w:r>
        <w:rPr>
          <w:rFonts w:hint="eastAsia" w:cs="宋体" w:asciiTheme="minorEastAsia" w:hAnsiTheme="minorEastAsia" w:eastAsiaTheme="minorEastAsia"/>
          <w:kern w:val="2"/>
          <w:sz w:val="28"/>
          <w:szCs w:val="28"/>
          <w:lang w:val="en-US" w:eastAsia="zh-CN" w:bidi="ar-SA"/>
        </w:rPr>
        <w:t>（2）2021年基本支出为1752.80万元，相比上年下降2.44%，其中人员经费1479.95元，公用经费245.85万元，人员经费占84%，公用经费占16%。</w:t>
      </w:r>
    </w:p>
    <w:p w14:paraId="4E7F3879">
      <w:pPr>
        <w:snapToGrid w:val="0"/>
        <w:spacing w:line="520" w:lineRule="exact"/>
        <w:ind w:firstLine="640" w:firstLineChars="200"/>
        <w:rPr>
          <w:rFonts w:ascii="仿宋_GB2312" w:hAnsi="仿宋" w:eastAsia="仿宋_GB2312"/>
          <w:sz w:val="32"/>
          <w:szCs w:val="32"/>
        </w:rPr>
      </w:pPr>
    </w:p>
    <w:p w14:paraId="626F3E53">
      <w:pPr>
        <w:pStyle w:val="7"/>
        <w:widowControl/>
        <w:spacing w:beforeAutospacing="0" w:afterAutospacing="0"/>
        <w:ind w:firstLine="562" w:firstLineChars="20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（二）关于“三公”经费支出说明</w:t>
      </w:r>
    </w:p>
    <w:p w14:paraId="4F705D6A">
      <w:pPr>
        <w:shd w:val="clear" w:color="auto" w:fill="FFFFFF"/>
        <w:spacing w:line="360" w:lineRule="auto"/>
        <w:ind w:left="978" w:leftChars="399" w:hanging="140" w:hangingChars="50"/>
        <w:rPr>
          <w:rFonts w:hint="eastAsia" w:asciiTheme="minorEastAsia" w:hAnsiTheme="minorEastAsia" w:eastAsiaTheme="minorEastAsia" w:cstheme="minorEastAsia"/>
          <w:kern w:val="0"/>
          <w:sz w:val="28"/>
          <w:szCs w:val="28"/>
          <w:shd w:val="clear" w:color="auto" w:fill="FFFFFF"/>
          <w:lang w:val="en-US" w:eastAsia="zh-CN" w:bidi="ar-SA"/>
        </w:rPr>
      </w:pPr>
      <w:r>
        <w:rPr>
          <w:rFonts w:hint="eastAsia" w:asciiTheme="minorEastAsia" w:hAnsiTheme="minorEastAsia" w:eastAsiaTheme="minorEastAsia" w:cstheme="minorEastAsia"/>
          <w:kern w:val="0"/>
          <w:sz w:val="28"/>
          <w:szCs w:val="28"/>
          <w:shd w:val="clear" w:color="auto" w:fill="FFFFFF"/>
          <w:lang w:val="en-US" w:eastAsia="zh-CN" w:bidi="ar-SA"/>
        </w:rPr>
        <w:t>2021年“三公”经费年初预算0元，决算总支出0元，其中：</w:t>
      </w:r>
    </w:p>
    <w:p w14:paraId="6E1D68A2">
      <w:pPr>
        <w:shd w:val="clear" w:color="auto" w:fill="FFFFFF"/>
        <w:spacing w:line="360" w:lineRule="auto"/>
        <w:ind w:left="978" w:leftChars="399" w:hanging="140" w:hangingChars="50"/>
        <w:rPr>
          <w:rFonts w:hint="eastAsia" w:asciiTheme="minorEastAsia" w:hAnsiTheme="minorEastAsia" w:eastAsiaTheme="minorEastAsia" w:cstheme="minorEastAsia"/>
          <w:kern w:val="0"/>
          <w:sz w:val="28"/>
          <w:szCs w:val="28"/>
          <w:shd w:val="clear" w:color="auto" w:fill="FFFFFF"/>
          <w:lang w:val="en-US" w:eastAsia="zh-CN" w:bidi="ar-SA"/>
        </w:rPr>
      </w:pPr>
      <w:r>
        <w:rPr>
          <w:rFonts w:hint="eastAsia" w:asciiTheme="minorEastAsia" w:hAnsiTheme="minorEastAsia" w:eastAsiaTheme="minorEastAsia" w:cstheme="minorEastAsia"/>
          <w:kern w:val="0"/>
          <w:sz w:val="28"/>
          <w:szCs w:val="28"/>
          <w:shd w:val="clear" w:color="auto" w:fill="FFFFFF"/>
          <w:lang w:val="en-US" w:eastAsia="zh-CN" w:bidi="ar-SA"/>
        </w:rPr>
        <w:t>公务车运行维护费0元，年初预算数0元，决算数比预算数减少0元，减少幅度为0%，公务用车购置数0、保有量0；</w:t>
      </w:r>
    </w:p>
    <w:p w14:paraId="5E3BF6CE">
      <w:pPr>
        <w:pStyle w:val="14"/>
        <w:ind w:firstLine="840" w:firstLineChars="300"/>
        <w:rPr>
          <w:rFonts w:hint="eastAsia" w:asciiTheme="minorEastAsia" w:hAnsiTheme="minorEastAsia" w:eastAsiaTheme="minorEastAsia" w:cstheme="minorEastAsia"/>
          <w:kern w:val="0"/>
          <w:sz w:val="28"/>
          <w:szCs w:val="28"/>
          <w:shd w:val="clear" w:color="auto" w:fill="FFFFFF"/>
          <w:lang w:val="en-US" w:eastAsia="zh-CN" w:bidi="ar-SA"/>
        </w:rPr>
      </w:pPr>
      <w:r>
        <w:rPr>
          <w:rFonts w:hint="eastAsia" w:asciiTheme="minorEastAsia" w:hAnsiTheme="minorEastAsia" w:eastAsiaTheme="minorEastAsia" w:cstheme="minorEastAsia"/>
          <w:kern w:val="0"/>
          <w:sz w:val="28"/>
          <w:szCs w:val="28"/>
          <w:shd w:val="clear" w:color="auto" w:fill="FFFFFF"/>
          <w:lang w:val="en-US" w:eastAsia="zh-CN" w:bidi="ar-SA"/>
        </w:rPr>
        <w:t>公务用车购置费0元，年初预算年初预算数0元，决算数比预算数增加0元，与2020年度持平；</w:t>
      </w:r>
    </w:p>
    <w:p w14:paraId="50604E45">
      <w:pPr>
        <w:shd w:val="clear" w:color="auto" w:fill="FFFFFF"/>
        <w:spacing w:line="360" w:lineRule="auto"/>
        <w:ind w:left="978" w:leftChars="399" w:hanging="140" w:hangingChars="50"/>
        <w:rPr>
          <w:rFonts w:hint="eastAsia" w:asciiTheme="minorEastAsia" w:hAnsiTheme="minorEastAsia" w:eastAsiaTheme="minorEastAsia" w:cstheme="minorEastAsia"/>
          <w:kern w:val="0"/>
          <w:sz w:val="28"/>
          <w:szCs w:val="28"/>
          <w:shd w:val="clear" w:color="auto" w:fill="FFFFFF"/>
          <w:lang w:val="en-US" w:eastAsia="zh-CN" w:bidi="ar-SA"/>
        </w:rPr>
      </w:pPr>
      <w:r>
        <w:rPr>
          <w:rFonts w:hint="eastAsia" w:asciiTheme="minorEastAsia" w:hAnsiTheme="minorEastAsia" w:eastAsiaTheme="minorEastAsia" w:cstheme="minorEastAsia"/>
          <w:kern w:val="0"/>
          <w:sz w:val="28"/>
          <w:szCs w:val="28"/>
          <w:shd w:val="clear" w:color="auto" w:fill="FFFFFF"/>
          <w:lang w:val="en-US" w:eastAsia="zh-CN" w:bidi="ar-SA"/>
        </w:rPr>
        <w:t>公务接待费0元，年初预算数0元，决算数比预算数增加0元，增长幅度为0%，公务接待批次0、人数0；</w:t>
      </w:r>
    </w:p>
    <w:p w14:paraId="573F41E3">
      <w:pPr>
        <w:shd w:val="clear" w:color="auto" w:fill="FFFFFF"/>
        <w:spacing w:line="360" w:lineRule="auto"/>
        <w:ind w:left="978" w:leftChars="399" w:hanging="140" w:hangingChars="50"/>
        <w:rPr>
          <w:rFonts w:hint="eastAsia" w:asciiTheme="minorEastAsia" w:hAnsiTheme="minorEastAsia" w:eastAsiaTheme="minorEastAsia" w:cstheme="minorEastAsia"/>
          <w:kern w:val="0"/>
          <w:sz w:val="28"/>
          <w:szCs w:val="28"/>
          <w:shd w:val="clear" w:color="auto" w:fill="FFFFFF"/>
          <w:lang w:val="en-US" w:eastAsia="zh-CN" w:bidi="ar-SA"/>
        </w:rPr>
      </w:pPr>
      <w:r>
        <w:rPr>
          <w:rFonts w:hint="eastAsia" w:asciiTheme="minorEastAsia" w:hAnsiTheme="minorEastAsia" w:eastAsiaTheme="minorEastAsia" w:cstheme="minorEastAsia"/>
          <w:kern w:val="0"/>
          <w:sz w:val="28"/>
          <w:szCs w:val="28"/>
          <w:shd w:val="clear" w:color="auto" w:fill="FFFFFF"/>
          <w:lang w:val="en-US" w:eastAsia="zh-CN" w:bidi="ar-SA"/>
        </w:rPr>
        <w:t>因公出国（境）费0元，预算数0元，决算数比预算数增加0元，增长幅度为0%，本单位因公出国（境）团组数0、人数0。</w:t>
      </w:r>
    </w:p>
    <w:p w14:paraId="0B338736">
      <w:pPr>
        <w:pStyle w:val="7"/>
        <w:widowControl/>
        <w:spacing w:beforeAutospacing="0" w:afterAutospacing="0"/>
        <w:ind w:firstLine="562" w:firstLineChars="20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（三）关于机关运行经费支出说明</w:t>
      </w:r>
    </w:p>
    <w:p w14:paraId="3F17E96D">
      <w:pPr>
        <w:pStyle w:val="14"/>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本单位为财政补助事业单位，无机关运行经费支出。</w:t>
      </w:r>
    </w:p>
    <w:p w14:paraId="535F1D30">
      <w:pPr>
        <w:pStyle w:val="7"/>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（四）关于政府采购支出说明</w:t>
      </w:r>
    </w:p>
    <w:p w14:paraId="1F812E14">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2021年政府采购总支出</w:t>
      </w:r>
      <w:r>
        <w:rPr>
          <w:rFonts w:hint="eastAsia" w:asciiTheme="minorEastAsia" w:hAnsiTheme="minorEastAsia" w:cstheme="minorEastAsia"/>
          <w:sz w:val="28"/>
          <w:szCs w:val="28"/>
          <w:shd w:val="clear" w:color="auto" w:fill="FFFFFF"/>
          <w:lang w:val="en-US" w:eastAsia="zh-CN"/>
        </w:rPr>
        <w:t>5.85</w:t>
      </w:r>
      <w:r>
        <w:rPr>
          <w:rFonts w:hint="eastAsia" w:asciiTheme="minorEastAsia" w:hAnsiTheme="minorEastAsia" w:cstheme="minorEastAsia"/>
          <w:sz w:val="28"/>
          <w:szCs w:val="28"/>
          <w:shd w:val="clear" w:color="auto" w:fill="FFFFFF"/>
        </w:rPr>
        <w:t>元，其中：政府采购货物支出</w:t>
      </w:r>
      <w:r>
        <w:rPr>
          <w:rFonts w:hint="eastAsia" w:asciiTheme="minorEastAsia" w:hAnsiTheme="minorEastAsia" w:cstheme="minorEastAsia"/>
          <w:sz w:val="28"/>
          <w:szCs w:val="28"/>
          <w:shd w:val="clear" w:color="auto" w:fill="FFFFFF"/>
          <w:lang w:val="en-US" w:eastAsia="zh-CN"/>
        </w:rPr>
        <w:t>8.85</w:t>
      </w:r>
      <w:r>
        <w:rPr>
          <w:rFonts w:hint="eastAsia" w:asciiTheme="minorEastAsia" w:hAnsiTheme="minorEastAsia" w:cstheme="minorEastAsia"/>
          <w:sz w:val="28"/>
          <w:szCs w:val="28"/>
          <w:shd w:val="clear" w:color="auto" w:fill="FFFFFF"/>
        </w:rPr>
        <w:t>元，政府采购工程支出0元，政府采购服务支出0元。授予中小企业合同金额</w:t>
      </w:r>
      <w:r>
        <w:rPr>
          <w:rFonts w:hint="eastAsia" w:asciiTheme="minorEastAsia" w:hAnsiTheme="minorEastAsia" w:cstheme="minorEastAsia"/>
          <w:sz w:val="28"/>
          <w:szCs w:val="28"/>
          <w:shd w:val="clear" w:color="auto" w:fill="FFFFFF"/>
          <w:lang w:val="en-US" w:eastAsia="zh-CN"/>
        </w:rPr>
        <w:t>5.85</w:t>
      </w:r>
      <w:r>
        <w:rPr>
          <w:rFonts w:hint="eastAsia" w:asciiTheme="minorEastAsia" w:hAnsiTheme="minorEastAsia" w:cstheme="minorEastAsia"/>
          <w:sz w:val="28"/>
          <w:szCs w:val="28"/>
          <w:shd w:val="clear" w:color="auto" w:fill="FFFFFF"/>
        </w:rPr>
        <w:t>万元，占政府采购支出总额的</w:t>
      </w:r>
      <w:r>
        <w:rPr>
          <w:rFonts w:hint="eastAsia" w:asciiTheme="minorEastAsia" w:hAnsiTheme="minorEastAsia" w:cstheme="minorEastAsia"/>
          <w:sz w:val="28"/>
          <w:szCs w:val="28"/>
          <w:shd w:val="clear" w:color="auto" w:fill="FFFFFF"/>
          <w:lang w:val="en-US" w:eastAsia="zh-CN"/>
        </w:rPr>
        <w:t>10</w:t>
      </w:r>
      <w:r>
        <w:rPr>
          <w:rFonts w:hint="eastAsia" w:asciiTheme="minorEastAsia" w:hAnsiTheme="minorEastAsia" w:cstheme="minorEastAsia"/>
          <w:sz w:val="28"/>
          <w:szCs w:val="28"/>
          <w:shd w:val="clear" w:color="auto" w:fill="FFFFFF"/>
        </w:rPr>
        <w:t>0%，其中：授予小微企业合同金额</w:t>
      </w:r>
      <w:r>
        <w:rPr>
          <w:rFonts w:hint="eastAsia" w:asciiTheme="minorEastAsia" w:hAnsiTheme="minorEastAsia" w:cstheme="minorEastAsia"/>
          <w:sz w:val="28"/>
          <w:szCs w:val="28"/>
          <w:shd w:val="clear" w:color="auto" w:fill="FFFFFF"/>
          <w:lang w:val="en-US" w:eastAsia="zh-CN"/>
        </w:rPr>
        <w:t>5.85</w:t>
      </w:r>
      <w:r>
        <w:rPr>
          <w:rFonts w:hint="eastAsia" w:asciiTheme="minorEastAsia" w:hAnsiTheme="minorEastAsia" w:cstheme="minorEastAsia"/>
          <w:sz w:val="28"/>
          <w:szCs w:val="28"/>
          <w:shd w:val="clear" w:color="auto" w:fill="FFFFFF"/>
        </w:rPr>
        <w:t>万元，占政府采购支出总额的</w:t>
      </w:r>
      <w:r>
        <w:rPr>
          <w:rFonts w:hint="eastAsia" w:asciiTheme="minorEastAsia" w:hAnsiTheme="minorEastAsia" w:cstheme="minorEastAsia"/>
          <w:sz w:val="28"/>
          <w:szCs w:val="28"/>
          <w:shd w:val="clear" w:color="auto" w:fill="FFFFFF"/>
          <w:lang w:val="en-US" w:eastAsia="zh-CN"/>
        </w:rPr>
        <w:t>10</w:t>
      </w:r>
      <w:r>
        <w:rPr>
          <w:rFonts w:hint="eastAsia" w:asciiTheme="minorEastAsia" w:hAnsiTheme="minorEastAsia" w:cstheme="minorEastAsia"/>
          <w:sz w:val="28"/>
          <w:szCs w:val="28"/>
          <w:shd w:val="clear" w:color="auto" w:fill="FFFFFF"/>
        </w:rPr>
        <w:t>0%。</w:t>
      </w:r>
    </w:p>
    <w:p w14:paraId="3A193BA2">
      <w:pPr>
        <w:pStyle w:val="7"/>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（五）关于国有资产占用情况说明</w:t>
      </w:r>
    </w:p>
    <w:p w14:paraId="776432EB">
      <w:pPr>
        <w:pStyle w:val="7"/>
        <w:widowControl/>
        <w:spacing w:before="76" w:beforeAutospacing="0" w:after="76" w:afterAutospacing="0" w:line="450" w:lineRule="atLeast"/>
        <w:ind w:firstLine="560" w:firstLineChars="200"/>
        <w:rPr>
          <w:rFonts w:asciiTheme="minorEastAsia" w:hAnsiTheme="minorEastAsia" w:cstheme="minorEastAsia"/>
          <w:b/>
          <w:bCs/>
          <w:sz w:val="28"/>
          <w:szCs w:val="28"/>
        </w:rPr>
      </w:pPr>
      <w:r>
        <w:rPr>
          <w:rFonts w:hint="eastAsia" w:asciiTheme="minorEastAsia" w:hAnsiTheme="minorEastAsia" w:cstheme="minorEastAsia"/>
          <w:kern w:val="2"/>
          <w:sz w:val="28"/>
          <w:szCs w:val="28"/>
        </w:rPr>
        <w:t xml:space="preserve">截至2021年12月31日，本部门（单位）共有车辆0辆，其中，主要领导干部用车0辆、机要通信用车0辆、应急保障用车0 辆、执法执勤用车0 辆、特种专业技术用车0 辆、离退休干部用车0辆、其他用车0辆；单位价值50万元以上通用设备0台（套）；单位价值100万元以上专用设备0台（套）。 </w:t>
      </w:r>
    </w:p>
    <w:p w14:paraId="26075004">
      <w:pPr>
        <w:widowControl/>
        <w:numPr>
          <w:ilvl w:val="0"/>
          <w:numId w:val="1"/>
        </w:numPr>
        <w:shd w:val="clear" w:color="auto" w:fill="FFFFFF"/>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重点绩效评价结果等预算绩效情况说明</w:t>
      </w:r>
    </w:p>
    <w:p w14:paraId="3E754DD3">
      <w:pPr>
        <w:widowControl/>
        <w:shd w:val="clear" w:color="auto" w:fill="FFFFFF"/>
        <w:ind w:firstLine="1027" w:firstLineChars="367"/>
        <w:jc w:val="left"/>
        <w:rPr>
          <w:rFonts w:asciiTheme="minorEastAsia" w:hAnsiTheme="minorEastAsia" w:cstheme="minorEastAsia"/>
          <w:kern w:val="0"/>
          <w:sz w:val="28"/>
          <w:szCs w:val="28"/>
        </w:rPr>
      </w:pPr>
      <w:r>
        <w:rPr>
          <w:rFonts w:hint="eastAsia" w:asciiTheme="minorEastAsia" w:hAnsiTheme="minorEastAsia" w:cstheme="minorEastAsia"/>
          <w:sz w:val="28"/>
          <w:szCs w:val="28"/>
        </w:rPr>
        <w:t>2021</w:t>
      </w:r>
      <w:r>
        <w:rPr>
          <w:rFonts w:hint="eastAsia" w:asciiTheme="minorEastAsia" w:hAnsiTheme="minorEastAsia" w:cstheme="minorEastAsia"/>
          <w:kern w:val="0"/>
          <w:sz w:val="28"/>
          <w:szCs w:val="28"/>
        </w:rPr>
        <w:t>年根据预算绩效管理要求，我单位组织2021年度一般公共预算项目支出全面开展绩效自评，共涉及项目1个，资金10万元。 2021年项目资金投入10万元，已使用10万元，使用率达100%。使用从评价结果看，项目立项程序完整、规范，预算执行及时、有效，绩效目标得到完全实现，绩效管理水平不断提高，绩效指标体系建设逐渐丰富和完善。</w:t>
      </w:r>
    </w:p>
    <w:tbl>
      <w:tblPr>
        <w:tblStyle w:val="8"/>
        <w:tblW w:w="12495" w:type="dxa"/>
        <w:tblInd w:w="93" w:type="dxa"/>
        <w:tblLayout w:type="autofit"/>
        <w:tblCellMar>
          <w:top w:w="0" w:type="dxa"/>
          <w:left w:w="108" w:type="dxa"/>
          <w:bottom w:w="0" w:type="dxa"/>
          <w:right w:w="108" w:type="dxa"/>
        </w:tblCellMar>
      </w:tblPr>
      <w:tblGrid>
        <w:gridCol w:w="901"/>
        <w:gridCol w:w="1054"/>
        <w:gridCol w:w="995"/>
        <w:gridCol w:w="847"/>
        <w:gridCol w:w="2900"/>
        <w:gridCol w:w="1920"/>
        <w:gridCol w:w="1670"/>
        <w:gridCol w:w="1670"/>
        <w:gridCol w:w="834"/>
      </w:tblGrid>
      <w:tr w14:paraId="10951A33">
        <w:tblPrEx>
          <w:tblCellMar>
            <w:top w:w="0" w:type="dxa"/>
            <w:left w:w="108" w:type="dxa"/>
            <w:bottom w:w="0" w:type="dxa"/>
            <w:right w:w="108" w:type="dxa"/>
          </w:tblCellMar>
        </w:tblPrEx>
        <w:trPr>
          <w:trHeight w:val="800" w:hRule="atLeast"/>
        </w:trPr>
        <w:tc>
          <w:tcPr>
            <w:tcW w:w="1249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4E54">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2021年黄石港区区部门整体支出绩效自评表</w:t>
            </w:r>
          </w:p>
        </w:tc>
      </w:tr>
      <w:tr w14:paraId="5FEEA5D5">
        <w:tblPrEx>
          <w:tblCellMar>
            <w:top w:w="0" w:type="dxa"/>
            <w:left w:w="108" w:type="dxa"/>
            <w:bottom w:w="0" w:type="dxa"/>
            <w:right w:w="108" w:type="dxa"/>
          </w:tblCellMar>
        </w:tblPrEx>
        <w:trPr>
          <w:trHeight w:val="640" w:hRule="atLeast"/>
        </w:trPr>
        <w:tc>
          <w:tcPr>
            <w:tcW w:w="3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0281D6">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填报单位</w:t>
            </w:r>
          </w:p>
          <w:p w14:paraId="13E99EF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（盖章）：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3110">
            <w:pPr>
              <w:jc w:val="center"/>
              <w:rPr>
                <w:rFonts w:ascii="宋体" w:hAnsi="宋体" w:eastAsia="宋体" w:cs="宋体"/>
                <w:color w:val="000000"/>
                <w:sz w:val="22"/>
                <w:szCs w:val="22"/>
              </w:rPr>
            </w:pPr>
            <w:r>
              <w:rPr>
                <w:rFonts w:hint="eastAsia" w:ascii="宋体" w:hAnsi="宋体" w:eastAsia="宋体" w:cs="宋体"/>
                <w:color w:val="000000"/>
                <w:kern w:val="0"/>
                <w:sz w:val="22"/>
                <w:szCs w:val="22"/>
              </w:rPr>
              <w:t>黄石市第十五中学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C1F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填报日期：</w:t>
            </w:r>
          </w:p>
        </w:tc>
        <w:tc>
          <w:tcPr>
            <w:tcW w:w="41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CD5B">
            <w:pPr>
              <w:jc w:val="center"/>
              <w:rPr>
                <w:rFonts w:ascii="宋体" w:hAnsi="宋体" w:eastAsia="宋体" w:cs="宋体"/>
                <w:color w:val="000000"/>
                <w:sz w:val="22"/>
                <w:szCs w:val="22"/>
              </w:rPr>
            </w:pPr>
            <w:r>
              <w:rPr>
                <w:rFonts w:hint="eastAsia" w:ascii="宋体" w:hAnsi="宋体" w:eastAsia="宋体" w:cs="宋体"/>
                <w:color w:val="000000"/>
                <w:sz w:val="22"/>
                <w:szCs w:val="22"/>
              </w:rPr>
              <w:t>2022.01.31</w:t>
            </w:r>
          </w:p>
        </w:tc>
      </w:tr>
      <w:tr w14:paraId="2FE51866">
        <w:tblPrEx>
          <w:tblCellMar>
            <w:top w:w="0" w:type="dxa"/>
            <w:left w:w="108" w:type="dxa"/>
            <w:bottom w:w="0" w:type="dxa"/>
            <w:right w:w="108" w:type="dxa"/>
          </w:tblCellMar>
        </w:tblPrEx>
        <w:trPr>
          <w:trHeight w:val="6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27F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单位名称：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6A7D">
            <w:pPr>
              <w:jc w:val="center"/>
              <w:rPr>
                <w:rFonts w:ascii="宋体" w:hAnsi="宋体" w:eastAsia="宋体" w:cs="宋体"/>
                <w:color w:val="000000"/>
                <w:sz w:val="22"/>
                <w:szCs w:val="22"/>
              </w:rPr>
            </w:pPr>
            <w:r>
              <w:rPr>
                <w:rFonts w:hint="eastAsia" w:ascii="宋体" w:hAnsi="宋体" w:eastAsia="宋体" w:cs="宋体"/>
                <w:color w:val="000000"/>
                <w:kern w:val="0"/>
                <w:sz w:val="22"/>
                <w:szCs w:val="22"/>
              </w:rPr>
              <w:t>黄石市第十五中学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022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评价年度：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92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2021</w:t>
            </w:r>
          </w:p>
        </w:tc>
      </w:tr>
      <w:tr w14:paraId="2C0368BA">
        <w:tblPrEx>
          <w:tblCellMar>
            <w:top w:w="0" w:type="dxa"/>
            <w:left w:w="108" w:type="dxa"/>
            <w:bottom w:w="0" w:type="dxa"/>
            <w:right w:w="108" w:type="dxa"/>
          </w:tblCellMar>
        </w:tblPrEx>
        <w:trPr>
          <w:trHeight w:val="360" w:hRule="atLeast"/>
        </w:trPr>
        <w:tc>
          <w:tcPr>
            <w:tcW w:w="381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709DE">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部门整体支出总额预算</w:t>
            </w:r>
          </w:p>
          <w:p w14:paraId="5A7A29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执行情况（万元）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6B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执行数（A）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A3F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预算数（B）</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C3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执行率（A/B）</w:t>
            </w:r>
          </w:p>
        </w:tc>
      </w:tr>
      <w:tr w14:paraId="3BF82EAC">
        <w:tblPrEx>
          <w:tblCellMar>
            <w:top w:w="0" w:type="dxa"/>
            <w:left w:w="108" w:type="dxa"/>
            <w:bottom w:w="0" w:type="dxa"/>
            <w:right w:w="108" w:type="dxa"/>
          </w:tblCellMar>
        </w:tblPrEx>
        <w:trPr>
          <w:trHeight w:val="420" w:hRule="atLeast"/>
        </w:trPr>
        <w:tc>
          <w:tcPr>
            <w:tcW w:w="38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31A3B">
            <w:pPr>
              <w:jc w:val="cente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52E2">
            <w:pPr>
              <w:jc w:val="center"/>
              <w:rPr>
                <w:rFonts w:ascii="宋体" w:hAnsi="宋体" w:eastAsia="宋体" w:cs="宋体"/>
                <w:color w:val="000000"/>
                <w:sz w:val="22"/>
                <w:szCs w:val="22"/>
              </w:rPr>
            </w:pPr>
            <w:r>
              <w:rPr>
                <w:rFonts w:hint="eastAsia" w:ascii="宋体" w:hAnsi="宋体" w:eastAsia="宋体" w:cs="宋体"/>
                <w:color w:val="000000"/>
                <w:sz w:val="22"/>
                <w:szCs w:val="22"/>
              </w:rPr>
              <w:t>1725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398D">
            <w:pPr>
              <w:jc w:val="center"/>
              <w:rPr>
                <w:rFonts w:ascii="宋体" w:hAnsi="宋体" w:eastAsia="宋体" w:cs="宋体"/>
                <w:color w:val="000000"/>
                <w:sz w:val="22"/>
                <w:szCs w:val="22"/>
              </w:rPr>
            </w:pPr>
            <w:r>
              <w:rPr>
                <w:rFonts w:hint="eastAsia" w:ascii="宋体" w:hAnsi="宋体" w:eastAsia="宋体" w:cs="宋体"/>
                <w:color w:val="000000"/>
                <w:sz w:val="22"/>
                <w:szCs w:val="22"/>
              </w:rPr>
              <w:t>1130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4E2E">
            <w:pPr>
              <w:jc w:val="center"/>
              <w:rPr>
                <w:rFonts w:ascii="宋体" w:hAnsi="宋体" w:eastAsia="宋体" w:cs="宋体"/>
                <w:color w:val="000000"/>
                <w:sz w:val="22"/>
                <w:szCs w:val="22"/>
              </w:rPr>
            </w:pPr>
            <w:r>
              <w:rPr>
                <w:rFonts w:hint="eastAsia" w:ascii="宋体" w:hAnsi="宋体" w:eastAsia="宋体" w:cs="宋体"/>
                <w:color w:val="000000"/>
                <w:sz w:val="22"/>
                <w:szCs w:val="22"/>
              </w:rPr>
              <w:t>1.52</w:t>
            </w:r>
          </w:p>
        </w:tc>
      </w:tr>
      <w:tr w14:paraId="67850E63">
        <w:tblPrEx>
          <w:tblCellMar>
            <w:top w:w="0" w:type="dxa"/>
            <w:left w:w="108" w:type="dxa"/>
            <w:bottom w:w="0" w:type="dxa"/>
            <w:right w:w="108" w:type="dxa"/>
          </w:tblCellMar>
        </w:tblPrEx>
        <w:trPr>
          <w:trHeight w:val="54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C5EB">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一级</w:t>
            </w:r>
          </w:p>
          <w:p w14:paraId="02166FE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指标</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06EF">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二级</w:t>
            </w:r>
          </w:p>
          <w:p w14:paraId="3F7599B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指标</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B053">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三级</w:t>
            </w:r>
          </w:p>
          <w:p w14:paraId="7125D90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D31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7A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指标说明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B6D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5C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A2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52B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得分</w:t>
            </w:r>
          </w:p>
        </w:tc>
      </w:tr>
      <w:tr w14:paraId="5F0F077E">
        <w:tblPrEx>
          <w:tblCellMar>
            <w:top w:w="0" w:type="dxa"/>
            <w:left w:w="108" w:type="dxa"/>
            <w:bottom w:w="0" w:type="dxa"/>
            <w:right w:w="108" w:type="dxa"/>
          </w:tblCellMar>
        </w:tblPrEx>
        <w:trPr>
          <w:trHeight w:val="6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85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投入</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20C4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预算执行（35分）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100B">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预算完成</w:t>
            </w:r>
          </w:p>
          <w:p w14:paraId="099FA88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60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C13D">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预算完成率=（预算完成数/预算数）×100%，用以反映和考核部门（单位）预算完成程度。</w:t>
            </w:r>
          </w:p>
          <w:p w14:paraId="772751BD">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预算完成数：部门（单位）本年度实际完成的预算数。</w:t>
            </w:r>
          </w:p>
          <w:p w14:paraId="25A6EB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预算数：财政部分批复的本年度部门（单位）预算数。</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6059">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预算完成率=100%的，得10分</w:t>
            </w:r>
          </w:p>
          <w:p w14:paraId="209499A5">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预算完成率≥95%的，得9分</w:t>
            </w:r>
          </w:p>
          <w:p w14:paraId="79347A4F">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预算完成率在90%（含）和95%之间，得8分</w:t>
            </w:r>
          </w:p>
          <w:p w14:paraId="3F0C3577">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预算完成率在85%（含）和90%之间，得7分</w:t>
            </w:r>
          </w:p>
          <w:p w14:paraId="47D70527">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预算完成率在80%（含）和85%之间，得6分。</w:t>
            </w:r>
          </w:p>
          <w:p w14:paraId="538BCE22">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预算完成率在70%(含）和80%之间，得4分。</w:t>
            </w:r>
          </w:p>
          <w:p w14:paraId="16A4184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预算完成率＜70%的，得0分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CC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19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7E33">
            <w:pPr>
              <w:jc w:val="center"/>
              <w:rPr>
                <w:rFonts w:ascii="宋体" w:hAnsi="宋体" w:eastAsia="宋体" w:cs="宋体"/>
                <w:color w:val="000000"/>
                <w:sz w:val="22"/>
                <w:szCs w:val="22"/>
              </w:rPr>
            </w:pPr>
            <w:r>
              <w:rPr>
                <w:rFonts w:hint="eastAsia" w:ascii="宋体" w:hAnsi="宋体" w:eastAsia="宋体" w:cs="宋体"/>
                <w:color w:val="000000"/>
                <w:sz w:val="22"/>
                <w:szCs w:val="22"/>
              </w:rPr>
              <w:t>10</w:t>
            </w:r>
          </w:p>
        </w:tc>
      </w:tr>
      <w:tr w14:paraId="3F84E16D">
        <w:tblPrEx>
          <w:tblCellMar>
            <w:top w:w="0" w:type="dxa"/>
            <w:left w:w="108" w:type="dxa"/>
            <w:bottom w:w="0" w:type="dxa"/>
            <w:right w:w="108" w:type="dxa"/>
          </w:tblCellMar>
        </w:tblPrEx>
        <w:trPr>
          <w:trHeight w:val="4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5C1C">
            <w:pPr>
              <w:jc w:val="center"/>
              <w:rPr>
                <w:rFonts w:ascii="宋体" w:hAnsi="宋体" w:eastAsia="宋体" w:cs="宋体"/>
                <w:color w:val="000000"/>
                <w:sz w:val="22"/>
                <w:szCs w:val="22"/>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AEB71">
            <w:pPr>
              <w:jc w:val="center"/>
              <w:rPr>
                <w:rFonts w:ascii="宋体" w:hAnsi="宋体" w:eastAsia="宋体" w:cs="宋体"/>
                <w:color w:val="000000"/>
                <w:sz w:val="22"/>
                <w:szCs w:val="22"/>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182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预算调整率（10分）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56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BD87">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预算调整率=（预算调整数/预算率）×100%，用以反映和考核部门（单位）预算的调整过程</w:t>
            </w:r>
          </w:p>
          <w:p w14:paraId="584FDD36">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预算调整数：部门（单位）在本年度内涉及预算的追加、追减或结构调整的资金综合（因落实国家政策、发生不可抗力、上级部门或本级党委政府临时交办而产生的调整除外）。</w:t>
            </w:r>
          </w:p>
          <w:p w14:paraId="0631348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预算包括一般公共预算与政府性基金预算。</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BFBA">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预算调整率绝对值≤5%，得10分。</w:t>
            </w:r>
          </w:p>
          <w:p w14:paraId="7D2D2E2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预算调整率绝对值＞5%的，每增加0.1个百分点扣0.1分，扣完为止。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36F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398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734C">
            <w:pPr>
              <w:jc w:val="center"/>
              <w:rPr>
                <w:rFonts w:ascii="宋体" w:hAnsi="宋体" w:eastAsia="宋体" w:cs="宋体"/>
                <w:color w:val="000000"/>
                <w:sz w:val="22"/>
                <w:szCs w:val="22"/>
              </w:rPr>
            </w:pPr>
            <w:r>
              <w:rPr>
                <w:rFonts w:hint="eastAsia" w:ascii="宋体" w:hAnsi="宋体" w:eastAsia="宋体" w:cs="宋体"/>
                <w:color w:val="000000"/>
                <w:sz w:val="22"/>
                <w:szCs w:val="22"/>
              </w:rPr>
              <w:t>7</w:t>
            </w:r>
          </w:p>
        </w:tc>
      </w:tr>
      <w:tr w14:paraId="0F05927D">
        <w:tblPrEx>
          <w:tblCellMar>
            <w:top w:w="0" w:type="dxa"/>
            <w:left w:w="108" w:type="dxa"/>
            <w:bottom w:w="0" w:type="dxa"/>
            <w:right w:w="108" w:type="dxa"/>
          </w:tblCellMar>
        </w:tblPrEx>
        <w:trPr>
          <w:trHeight w:val="39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84B8">
            <w:pPr>
              <w:jc w:val="center"/>
              <w:rPr>
                <w:rFonts w:ascii="宋体" w:hAnsi="宋体" w:eastAsia="宋体" w:cs="宋体"/>
                <w:color w:val="000000"/>
                <w:sz w:val="22"/>
                <w:szCs w:val="22"/>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2A519">
            <w:pPr>
              <w:jc w:val="center"/>
              <w:rPr>
                <w:rFonts w:ascii="宋体" w:hAnsi="宋体" w:eastAsia="宋体" w:cs="宋体"/>
                <w:color w:val="000000"/>
                <w:sz w:val="22"/>
                <w:szCs w:val="22"/>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7448">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支出进度率</w:t>
            </w:r>
          </w:p>
          <w:p w14:paraId="6F89761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22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2C4A">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支出进度率=（实际支出/支出预算）×100%，用以反映和考核部门（单位）预算执行的及时性和均衡性程度。</w:t>
            </w:r>
          </w:p>
          <w:p w14:paraId="16BE230E">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半年支出进度＝部门上半年实际支出/（上年结余结转+本年部门预算安排+上半年执行中追加追减）*100%。</w:t>
            </w:r>
          </w:p>
          <w:p w14:paraId="31A810A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前三季度支出进度＝部门前三季度实际支出/（上年结余结转+本年部门预算安排+前三季度执行中追加追减）*100%。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43B2">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半年进度：进度率≥45%，得4分；进度率在40%（含）和45%之间，得2分；进度率＜40%，得0分。</w:t>
            </w:r>
          </w:p>
          <w:p w14:paraId="5305F0B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前三季度进度：进度率≥75%，得6分；进度率在60%（含）和75%之间，得4分；进度率＜60%，得0分。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BE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DC9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F1E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r>
      <w:tr w14:paraId="74B3A130">
        <w:tblPrEx>
          <w:tblCellMar>
            <w:top w:w="0" w:type="dxa"/>
            <w:left w:w="108" w:type="dxa"/>
            <w:bottom w:w="0" w:type="dxa"/>
            <w:right w:w="108" w:type="dxa"/>
          </w:tblCellMar>
        </w:tblPrEx>
        <w:trPr>
          <w:trHeight w:val="2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E387">
            <w:pPr>
              <w:jc w:val="center"/>
              <w:rPr>
                <w:rFonts w:ascii="宋体" w:hAnsi="宋体" w:eastAsia="宋体" w:cs="宋体"/>
                <w:color w:val="000000"/>
                <w:sz w:val="22"/>
                <w:szCs w:val="22"/>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0FEBA">
            <w:pPr>
              <w:jc w:val="center"/>
              <w:rPr>
                <w:rFonts w:ascii="宋体" w:hAnsi="宋体" w:eastAsia="宋体" w:cs="宋体"/>
                <w:color w:val="000000"/>
                <w:sz w:val="22"/>
                <w:szCs w:val="22"/>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E6C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预算编制准确率（5分）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C19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1F34">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部门预算中除财政拨款外的其他收入预算与决算差异率。</w:t>
            </w:r>
          </w:p>
          <w:p w14:paraId="0E1032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预算编制准确率＝其他收入决算数/其他收入预算数×100%-100%。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5B70">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预算编制准确率≤20%，得5分。</w:t>
            </w:r>
          </w:p>
          <w:p w14:paraId="5DAACEF5">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预算编制准确率在20%和40%（含）之间，得3分。</w:t>
            </w:r>
          </w:p>
          <w:p w14:paraId="77F4A8C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预算编制准确率＞40%，得0分。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38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DB9D">
            <w:pPr>
              <w:jc w:val="center"/>
              <w:rPr>
                <w:rFonts w:ascii="宋体" w:hAnsi="宋体" w:eastAsia="宋体" w:cs="宋体"/>
                <w:color w:val="000000"/>
                <w:sz w:val="22"/>
                <w:szCs w:val="22"/>
              </w:rPr>
            </w:pPr>
            <w:r>
              <w:rPr>
                <w:rFonts w:hint="eastAsia" w:ascii="宋体" w:hAnsi="宋体" w:eastAsia="宋体" w:cs="宋体"/>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39E2">
            <w:pPr>
              <w:jc w:val="center"/>
              <w:rPr>
                <w:rFonts w:ascii="宋体" w:hAnsi="宋体" w:eastAsia="宋体" w:cs="宋体"/>
                <w:color w:val="000000"/>
                <w:sz w:val="22"/>
                <w:szCs w:val="22"/>
              </w:rPr>
            </w:pPr>
            <w:r>
              <w:rPr>
                <w:rFonts w:hint="eastAsia" w:ascii="宋体" w:hAnsi="宋体" w:eastAsia="宋体" w:cs="宋体"/>
                <w:color w:val="000000"/>
                <w:sz w:val="22"/>
                <w:szCs w:val="22"/>
              </w:rPr>
              <w:t>10</w:t>
            </w:r>
          </w:p>
        </w:tc>
      </w:tr>
      <w:tr w14:paraId="362E78CF">
        <w:tblPrEx>
          <w:tblCellMar>
            <w:top w:w="0" w:type="dxa"/>
            <w:left w:w="108" w:type="dxa"/>
            <w:bottom w:w="0" w:type="dxa"/>
            <w:right w:w="108" w:type="dxa"/>
          </w:tblCellMar>
        </w:tblPrEx>
        <w:trPr>
          <w:trHeight w:val="2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02D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过程</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C51A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预算管理（20分）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4C85">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“三公”经费</w:t>
            </w:r>
            <w:r>
              <w:rPr>
                <w:rFonts w:hint="eastAsia" w:ascii="宋体" w:hAnsi="宋体" w:eastAsia="宋体" w:cs="宋体"/>
                <w:color w:val="000000"/>
                <w:kern w:val="0"/>
                <w:sz w:val="22"/>
                <w:szCs w:val="22"/>
              </w:rPr>
              <w:t>控制率</w:t>
            </w:r>
          </w:p>
          <w:p w14:paraId="43DEF29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51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8FE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eastAsia="zh-CN"/>
              </w:rPr>
              <w:t>“三公”经费</w:t>
            </w:r>
            <w:r>
              <w:rPr>
                <w:rFonts w:hint="eastAsia" w:ascii="宋体" w:hAnsi="宋体" w:eastAsia="宋体" w:cs="宋体"/>
                <w:color w:val="000000"/>
                <w:kern w:val="0"/>
                <w:sz w:val="22"/>
                <w:szCs w:val="22"/>
              </w:rPr>
              <w:t>控制率=（</w:t>
            </w:r>
            <w:r>
              <w:rPr>
                <w:rFonts w:hint="eastAsia" w:ascii="宋体" w:hAnsi="宋体" w:eastAsia="宋体" w:cs="宋体"/>
                <w:color w:val="000000"/>
                <w:kern w:val="0"/>
                <w:sz w:val="22"/>
                <w:szCs w:val="22"/>
                <w:lang w:eastAsia="zh-CN"/>
              </w:rPr>
              <w:t>“三公”经费</w:t>
            </w:r>
            <w:r>
              <w:rPr>
                <w:rFonts w:hint="eastAsia" w:ascii="宋体" w:hAnsi="宋体" w:eastAsia="宋体" w:cs="宋体"/>
                <w:color w:val="000000"/>
                <w:kern w:val="0"/>
                <w:sz w:val="22"/>
                <w:szCs w:val="22"/>
              </w:rPr>
              <w:t>实际支出数/</w:t>
            </w:r>
            <w:r>
              <w:rPr>
                <w:rFonts w:hint="eastAsia" w:ascii="宋体" w:hAnsi="宋体" w:eastAsia="宋体" w:cs="宋体"/>
                <w:color w:val="000000"/>
                <w:kern w:val="0"/>
                <w:sz w:val="22"/>
                <w:szCs w:val="22"/>
                <w:lang w:eastAsia="zh-CN"/>
              </w:rPr>
              <w:t>“三公”经费</w:t>
            </w:r>
            <w:r>
              <w:rPr>
                <w:rFonts w:hint="eastAsia" w:ascii="宋体" w:hAnsi="宋体" w:eastAsia="宋体" w:cs="宋体"/>
                <w:color w:val="000000"/>
                <w:kern w:val="0"/>
                <w:sz w:val="22"/>
                <w:szCs w:val="22"/>
              </w:rPr>
              <w:t>预算安排数）×100%，用以反映和考核部门（单位）对</w:t>
            </w:r>
            <w:r>
              <w:rPr>
                <w:rFonts w:hint="eastAsia" w:ascii="宋体" w:hAnsi="宋体" w:eastAsia="宋体" w:cs="宋体"/>
                <w:color w:val="000000"/>
                <w:kern w:val="0"/>
                <w:sz w:val="22"/>
                <w:szCs w:val="22"/>
                <w:lang w:eastAsia="zh-CN"/>
              </w:rPr>
              <w:t>“三公”经费</w:t>
            </w:r>
            <w:r>
              <w:rPr>
                <w:rFonts w:hint="eastAsia" w:ascii="宋体" w:hAnsi="宋体" w:eastAsia="宋体" w:cs="宋体"/>
                <w:color w:val="000000"/>
                <w:kern w:val="0"/>
                <w:sz w:val="22"/>
                <w:szCs w:val="22"/>
              </w:rPr>
              <w:t>的实际控制程度。</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F49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三公经费控制率 ≤100%，得5分，每增加0.1个百分点扣0.5分，扣完为止。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2B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B74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44A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r>
      <w:tr w14:paraId="1F75BCFD">
        <w:tblPrEx>
          <w:tblCellMar>
            <w:top w:w="0" w:type="dxa"/>
            <w:left w:w="108" w:type="dxa"/>
            <w:bottom w:w="0" w:type="dxa"/>
            <w:right w:w="108" w:type="dxa"/>
          </w:tblCellMar>
        </w:tblPrEx>
        <w:trPr>
          <w:trHeight w:val="2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188C">
            <w:pPr>
              <w:jc w:val="center"/>
              <w:rPr>
                <w:rFonts w:ascii="宋体" w:hAnsi="宋体" w:eastAsia="宋体" w:cs="宋体"/>
                <w:color w:val="000000"/>
                <w:sz w:val="22"/>
                <w:szCs w:val="22"/>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1670E">
            <w:pPr>
              <w:jc w:val="center"/>
              <w:rPr>
                <w:rFonts w:ascii="宋体" w:hAnsi="宋体" w:eastAsia="宋体" w:cs="宋体"/>
                <w:color w:val="000000"/>
                <w:sz w:val="22"/>
                <w:szCs w:val="22"/>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5F9A">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资产管理规范性</w:t>
            </w:r>
          </w:p>
          <w:p w14:paraId="531D7EF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（5分）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232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3855">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部门（单位）资产管理是否规范，用以反映和考核部门（单位）资产管理情况。</w:t>
            </w:r>
          </w:p>
          <w:p w14:paraId="2C458466">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1.新增资产配置按预算执行。</w:t>
            </w:r>
          </w:p>
          <w:p w14:paraId="21CCCBB9">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2.资产有偿使用、处置按规定程序审批。</w:t>
            </w:r>
          </w:p>
          <w:p w14:paraId="77CD25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3.资产收益及时、足额上缴财政。</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E37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全部符合5分，有1项不符扣2分,扣完为止。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71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987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6F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r>
      <w:tr w14:paraId="289BB153">
        <w:tblPrEx>
          <w:tblCellMar>
            <w:top w:w="0" w:type="dxa"/>
            <w:left w:w="108" w:type="dxa"/>
            <w:bottom w:w="0" w:type="dxa"/>
            <w:right w:w="108" w:type="dxa"/>
          </w:tblCellMar>
        </w:tblPrEx>
        <w:trPr>
          <w:trHeight w:val="4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49CD">
            <w:pPr>
              <w:jc w:val="center"/>
              <w:rPr>
                <w:rFonts w:ascii="宋体" w:hAnsi="宋体" w:eastAsia="宋体" w:cs="宋体"/>
                <w:color w:val="000000"/>
                <w:sz w:val="22"/>
                <w:szCs w:val="22"/>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02154">
            <w:pPr>
              <w:jc w:val="center"/>
              <w:rPr>
                <w:rFonts w:ascii="宋体" w:hAnsi="宋体" w:eastAsia="宋体" w:cs="宋体"/>
                <w:color w:val="000000"/>
                <w:sz w:val="22"/>
                <w:szCs w:val="22"/>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05E5">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资金使用合规性</w:t>
            </w:r>
          </w:p>
          <w:p w14:paraId="73AA6A2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66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2202">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部门（单位）使用预算资金是否符合相关的预算财务管理制度的规定，用以反映和考核部门（单位）预算资金的规范运行情况。</w:t>
            </w:r>
          </w:p>
          <w:p w14:paraId="69D60CA4">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1.符合国家财经法规和财务管理制度规定以及有关专项资金管理办法的规定；</w:t>
            </w:r>
          </w:p>
          <w:p w14:paraId="495C9284">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2.资金的拨付有完整的审批程序和手续；</w:t>
            </w:r>
          </w:p>
          <w:p w14:paraId="568026FE">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3.重大项目开支经过评估论证；</w:t>
            </w:r>
          </w:p>
          <w:p w14:paraId="191D42B8">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4.符合部门预算批复的用途；</w:t>
            </w:r>
          </w:p>
          <w:p w14:paraId="67AADCF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5.不存在截留、挤占、挪用、虚列支出等情况。</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FDE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全部符合10分,有1项不符扣2分，扣完为止。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C91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560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17D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r>
      <w:tr w14:paraId="049FE151">
        <w:tblPrEx>
          <w:tblCellMar>
            <w:top w:w="0" w:type="dxa"/>
            <w:left w:w="108" w:type="dxa"/>
            <w:bottom w:w="0" w:type="dxa"/>
            <w:right w:w="108" w:type="dxa"/>
          </w:tblCellMar>
        </w:tblPrEx>
        <w:trPr>
          <w:trHeight w:val="1160"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7E90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效果</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B4A8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运行效益（45分）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59B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行政运行经济性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FAA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C0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现行行政运行经费支出预算编制方法的行政运行成本。</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DF6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可使行政运行成本最经济为5分，可使行政运行成本较合理为3分，一般为2分，不合理为0分。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B67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53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B3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r>
      <w:tr w14:paraId="7C2ADF48">
        <w:tblPrEx>
          <w:tblCellMar>
            <w:top w:w="0" w:type="dxa"/>
            <w:left w:w="108" w:type="dxa"/>
            <w:bottom w:w="0" w:type="dxa"/>
            <w:right w:w="108" w:type="dxa"/>
          </w:tblCellMar>
        </w:tblPrEx>
        <w:trPr>
          <w:trHeight w:val="96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9AFD8">
            <w:pPr>
              <w:jc w:val="center"/>
              <w:rPr>
                <w:rFonts w:ascii="宋体" w:hAnsi="宋体" w:eastAsia="宋体" w:cs="宋体"/>
                <w:color w:val="000000"/>
                <w:sz w:val="22"/>
                <w:szCs w:val="22"/>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990EB">
            <w:pPr>
              <w:jc w:val="center"/>
              <w:rPr>
                <w:rFonts w:ascii="宋体" w:hAnsi="宋体" w:eastAsia="宋体" w:cs="宋体"/>
                <w:color w:val="000000"/>
                <w:sz w:val="22"/>
                <w:szCs w:val="22"/>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0A2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行政运行有效性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6BA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C36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行政运行经费支出能否保障部门正常运行。</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70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正常运行的得5分，基本正常得3分，不能正常运行的不得分。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460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B2A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10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r>
      <w:tr w14:paraId="28C8C8E7">
        <w:tblPrEx>
          <w:tblCellMar>
            <w:top w:w="0" w:type="dxa"/>
            <w:left w:w="108" w:type="dxa"/>
            <w:bottom w:w="0" w:type="dxa"/>
            <w:right w:w="108" w:type="dxa"/>
          </w:tblCellMar>
        </w:tblPrEx>
        <w:trPr>
          <w:trHeight w:val="80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9DC8C">
            <w:pPr>
              <w:jc w:val="center"/>
              <w:rPr>
                <w:rFonts w:ascii="宋体" w:hAnsi="宋体" w:eastAsia="宋体" w:cs="宋体"/>
                <w:color w:val="000000"/>
                <w:sz w:val="22"/>
                <w:szCs w:val="22"/>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16467">
            <w:pPr>
              <w:jc w:val="center"/>
              <w:rPr>
                <w:rFonts w:ascii="宋体" w:hAnsi="宋体" w:eastAsia="宋体" w:cs="宋体"/>
                <w:color w:val="000000"/>
                <w:sz w:val="22"/>
                <w:szCs w:val="22"/>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B67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专项运行经济效益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14F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9C7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项目资金运行产生的经济效益</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D8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经济效益显著得10分；一般得5分，下降不得分。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9FC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FD0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89EA">
            <w:pPr>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r>
      <w:tr w14:paraId="1327757F">
        <w:tblPrEx>
          <w:tblCellMar>
            <w:top w:w="0" w:type="dxa"/>
            <w:left w:w="108" w:type="dxa"/>
            <w:bottom w:w="0" w:type="dxa"/>
            <w:right w:w="108" w:type="dxa"/>
          </w:tblCellMar>
        </w:tblPrEx>
        <w:trPr>
          <w:trHeight w:val="94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7FD64">
            <w:pPr>
              <w:jc w:val="center"/>
              <w:rPr>
                <w:rFonts w:ascii="宋体" w:hAnsi="宋体" w:eastAsia="宋体" w:cs="宋体"/>
                <w:color w:val="000000"/>
                <w:sz w:val="22"/>
                <w:szCs w:val="22"/>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6EC93">
            <w:pPr>
              <w:jc w:val="center"/>
              <w:rPr>
                <w:rFonts w:ascii="宋体" w:hAnsi="宋体" w:eastAsia="宋体" w:cs="宋体"/>
                <w:color w:val="000000"/>
                <w:sz w:val="22"/>
                <w:szCs w:val="22"/>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56E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专项运行社会效益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61D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BE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项目资金运行产生的社会效益</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29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社会效益显著得10分；一般得5分；否则不得分。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5F1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D70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9B6F">
            <w:pPr>
              <w:jc w:val="center"/>
              <w:rPr>
                <w:rFonts w:ascii="宋体" w:hAnsi="宋体" w:eastAsia="宋体" w:cs="宋体"/>
                <w:color w:val="000000"/>
                <w:sz w:val="22"/>
                <w:szCs w:val="22"/>
              </w:rPr>
            </w:pPr>
            <w:r>
              <w:rPr>
                <w:rFonts w:hint="eastAsia" w:ascii="宋体" w:hAnsi="宋体" w:eastAsia="宋体" w:cs="宋体"/>
                <w:color w:val="000000"/>
                <w:sz w:val="22"/>
                <w:szCs w:val="22"/>
              </w:rPr>
              <w:t>10</w:t>
            </w:r>
          </w:p>
        </w:tc>
      </w:tr>
      <w:tr w14:paraId="1C508BBD">
        <w:tblPrEx>
          <w:tblCellMar>
            <w:top w:w="0" w:type="dxa"/>
            <w:left w:w="108" w:type="dxa"/>
            <w:bottom w:w="0" w:type="dxa"/>
            <w:right w:w="108" w:type="dxa"/>
          </w:tblCellMar>
        </w:tblPrEx>
        <w:trPr>
          <w:trHeight w:val="252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588B7">
            <w:pPr>
              <w:jc w:val="center"/>
              <w:rPr>
                <w:rFonts w:ascii="宋体" w:hAnsi="宋体" w:eastAsia="宋体" w:cs="宋体"/>
                <w:color w:val="000000"/>
                <w:sz w:val="22"/>
                <w:szCs w:val="22"/>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5A37A">
            <w:pPr>
              <w:jc w:val="center"/>
              <w:rPr>
                <w:rFonts w:ascii="宋体" w:hAnsi="宋体" w:eastAsia="宋体" w:cs="宋体"/>
                <w:color w:val="000000"/>
                <w:sz w:val="22"/>
                <w:szCs w:val="22"/>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53E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专项运行可持续影响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519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F124">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1.项目完成后有经费安排能满足项目持续运行需要；</w:t>
            </w:r>
          </w:p>
          <w:p w14:paraId="488BEE9B">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2.项目完成后有制度保障项目持续运行需要；</w:t>
            </w:r>
          </w:p>
          <w:p w14:paraId="089470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3.项目完成后有明确的项目管理机构、负责人对项目后继管理负责，满足持续运行需要。</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8B5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全部符合15分,有1项不符扣5分，扣完为止。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FB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0FB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E5B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w:t>
            </w:r>
          </w:p>
        </w:tc>
      </w:tr>
      <w:tr w14:paraId="6044A351">
        <w:tblPrEx>
          <w:tblCellMar>
            <w:top w:w="0" w:type="dxa"/>
            <w:left w:w="108" w:type="dxa"/>
            <w:bottom w:w="0" w:type="dxa"/>
            <w:right w:w="108" w:type="dxa"/>
          </w:tblCellMar>
        </w:tblPrEx>
        <w:trPr>
          <w:trHeight w:val="7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EA6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评价结果（优、良、中、差）：优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0B2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总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9575">
            <w:pPr>
              <w:jc w:val="center"/>
              <w:rPr>
                <w:rFonts w:ascii="宋体" w:hAnsi="宋体" w:eastAsia="宋体" w:cs="宋体"/>
                <w:color w:val="000000"/>
                <w:sz w:val="22"/>
                <w:szCs w:val="22"/>
              </w:rPr>
            </w:pPr>
            <w:r>
              <w:rPr>
                <w:rFonts w:hint="eastAsia" w:ascii="宋体" w:hAnsi="宋体" w:eastAsia="宋体" w:cs="宋体"/>
                <w:color w:val="000000"/>
                <w:sz w:val="22"/>
                <w:szCs w:val="22"/>
              </w:rPr>
              <w:t>92</w:t>
            </w:r>
          </w:p>
        </w:tc>
      </w:tr>
    </w:tbl>
    <w:p w14:paraId="008525BF">
      <w:pPr>
        <w:widowControl/>
        <w:shd w:val="clear" w:color="auto" w:fill="FFFFFF"/>
        <w:ind w:firstLine="1027" w:firstLineChars="367"/>
        <w:jc w:val="left"/>
        <w:rPr>
          <w:rFonts w:asciiTheme="minorEastAsia" w:hAnsiTheme="minorEastAsia" w:cstheme="minorEastAsia"/>
          <w:kern w:val="0"/>
          <w:sz w:val="28"/>
          <w:szCs w:val="28"/>
        </w:rPr>
      </w:pPr>
    </w:p>
    <w:p w14:paraId="0345724E">
      <w:pPr>
        <w:spacing w:line="440" w:lineRule="exact"/>
        <w:ind w:firstLine="562" w:firstLineChars="200"/>
        <w:rPr>
          <w:rFonts w:ascii="宋体" w:hAnsi="宋体"/>
          <w:b/>
          <w:color w:val="FF6600"/>
          <w:spacing w:val="2"/>
          <w:sz w:val="28"/>
          <w:szCs w:val="28"/>
        </w:rPr>
      </w:pPr>
      <w:r>
        <w:rPr>
          <w:rFonts w:hint="eastAsia" w:ascii="宋体" w:hAnsi="宋体" w:cs="宋体"/>
          <w:b/>
          <w:bCs/>
          <w:sz w:val="28"/>
          <w:szCs w:val="28"/>
        </w:rPr>
        <w:t>（七）</w:t>
      </w:r>
      <w:r>
        <w:rPr>
          <w:rFonts w:hint="eastAsia" w:ascii="宋体" w:hAnsi="宋体"/>
          <w:b/>
          <w:spacing w:val="2"/>
          <w:sz w:val="28"/>
          <w:szCs w:val="28"/>
        </w:rPr>
        <w:t>决算收支增减变化情况</w:t>
      </w:r>
    </w:p>
    <w:p w14:paraId="47166020">
      <w:pPr>
        <w:spacing w:line="440" w:lineRule="exact"/>
        <w:ind w:firstLine="568" w:firstLineChars="200"/>
        <w:rPr>
          <w:rFonts w:ascii="宋体" w:hAnsi="宋体"/>
          <w:spacing w:val="2"/>
          <w:sz w:val="28"/>
          <w:szCs w:val="28"/>
        </w:rPr>
      </w:pPr>
      <w:r>
        <w:rPr>
          <w:rFonts w:hint="eastAsia" w:ascii="宋体" w:hAnsi="宋体"/>
          <w:spacing w:val="2"/>
          <w:sz w:val="28"/>
          <w:szCs w:val="28"/>
        </w:rPr>
        <w:t>1、收入增减变化情况</w:t>
      </w:r>
    </w:p>
    <w:p w14:paraId="00D20629">
      <w:pPr>
        <w:widowControl/>
        <w:ind w:firstLine="568" w:firstLineChars="200"/>
        <w:rPr>
          <w:rFonts w:ascii="宋体" w:hAnsi="宋体"/>
          <w:spacing w:val="2"/>
          <w:sz w:val="28"/>
          <w:szCs w:val="28"/>
        </w:rPr>
      </w:pPr>
      <w:r>
        <w:rPr>
          <w:rFonts w:hint="eastAsia" w:ascii="宋体" w:hAnsi="宋体"/>
          <w:spacing w:val="2"/>
          <w:sz w:val="28"/>
          <w:szCs w:val="28"/>
        </w:rPr>
        <w:t>2021年全年总收入1833.22万元,2020年全年总收入1878.97万元，同比上年减少45.75万元，减少幅度为0.02%，原因是建设项目减少。</w:t>
      </w:r>
    </w:p>
    <w:p w14:paraId="3D5D10B0">
      <w:pPr>
        <w:widowControl/>
        <w:ind w:firstLine="568" w:firstLineChars="200"/>
        <w:rPr>
          <w:rFonts w:ascii="宋体" w:hAnsi="宋体"/>
          <w:spacing w:val="2"/>
          <w:sz w:val="28"/>
          <w:szCs w:val="28"/>
        </w:rPr>
      </w:pPr>
      <w:r>
        <w:rPr>
          <w:rFonts w:hint="eastAsia" w:ascii="宋体" w:hAnsi="宋体"/>
          <w:spacing w:val="2"/>
          <w:sz w:val="28"/>
          <w:szCs w:val="28"/>
        </w:rPr>
        <w:t>2021年全年总收入1833.22万元,2020年全年总收入1878.97万元，同比上年减少45.75万元，减少幅度为0.02%，原因是建设项目减少。</w:t>
      </w:r>
    </w:p>
    <w:p w14:paraId="217A1045">
      <w:pPr>
        <w:widowControl/>
        <w:ind w:firstLine="568" w:firstLineChars="200"/>
        <w:rPr>
          <w:rFonts w:ascii="宋体" w:hAnsi="宋体"/>
          <w:spacing w:val="2"/>
          <w:sz w:val="28"/>
          <w:szCs w:val="28"/>
        </w:rPr>
      </w:pPr>
    </w:p>
    <w:p w14:paraId="43292491">
      <w:pPr>
        <w:pStyle w:val="7"/>
        <w:widowControl/>
        <w:spacing w:beforeAutospacing="0" w:afterAutospacing="0"/>
        <w:rPr>
          <w:rFonts w:ascii="微软雅黑" w:hAnsi="微软雅黑" w:eastAsia="微软雅黑" w:cs="微软雅黑"/>
          <w:b/>
          <w:bCs/>
          <w:shd w:val="clear" w:color="auto" w:fill="FFFFFF"/>
        </w:rPr>
      </w:pPr>
      <w:r>
        <w:rPr>
          <w:rFonts w:hint="eastAsia" w:ascii="微软雅黑" w:hAnsi="微软雅黑" w:eastAsia="微软雅黑" w:cs="微软雅黑"/>
          <w:b/>
          <w:bCs/>
          <w:shd w:val="clear" w:color="auto" w:fill="FFFFFF"/>
        </w:rPr>
        <w:t>第四部分 名词解释</w:t>
      </w:r>
    </w:p>
    <w:p w14:paraId="3001CD45">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一、财政补助收入：指县级财政当年拨付的资金。</w:t>
      </w:r>
    </w:p>
    <w:p w14:paraId="7E81083E">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二、其他收入：指除“财政拨款收入”、“上级补助收入”、“事业收入”、“经营收入”等以外的收入。主要是存款利息收入等。</w:t>
      </w:r>
    </w:p>
    <w:p w14:paraId="7D6B1CB2">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三、年初结转和结余：指以前年度尚未完成、结转到本年按有关规定继续使用的资金。</w:t>
      </w:r>
    </w:p>
    <w:p w14:paraId="02D26E90">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四、一般公共服务（类）行政运行（项）：指县行政单位及参照公务员管理事业单位用于保障机构正常运行、开展日常工作的基本支出。</w:t>
      </w:r>
    </w:p>
    <w:p w14:paraId="60DAE4D3">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14:paraId="3C4D1CF3">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六、一般公共服务（类）机关服务（项）：指县黄石港区人大服务中心为机关提供办公楼日常维修、维护等后勤保障服务的支出。</w:t>
      </w:r>
    </w:p>
    <w:p w14:paraId="0EE4AA1D">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七、一般公共服务（类）其他一般公共服务支出（款）其他一般公共服务支出（项）：指黄石港区人大用于其他一般公共服务方面的支出。</w:t>
      </w:r>
    </w:p>
    <w:p w14:paraId="7D205345">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14:paraId="6D3F1757">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九、社会保障和就业(类)行政事业单位离退休（款）归口管理的行政单位离退休（项）：指黄石港区人大用于离退休人员的支出、退休人员支出，以及提供管理服务工作的离退休干部处的支出。</w:t>
      </w:r>
    </w:p>
    <w:p w14:paraId="6BBE9B95">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十、社会保障和就业(类)行政事业单位离退休（款）其他行政事业单位离退休支出（项）：指黄石港区人大用于离退休方面的其他支出。</w:t>
      </w:r>
    </w:p>
    <w:p w14:paraId="3427C4F7">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十一、医疗卫生与计划生育（类）医疗保障（款）行政单位医疗（项）：指黄石港区人大用于机关干部职工及离退休人员医疗方面的支出。</w:t>
      </w:r>
    </w:p>
    <w:p w14:paraId="4C2D5C40">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14:paraId="391B4FBB">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14:paraId="2103A3CF">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14:paraId="383D8E00">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十五、项目支出：指在基本支出之外为完成特定行政任务和事业发展目标所发生的支出。</w:t>
      </w:r>
    </w:p>
    <w:p w14:paraId="06E8B6F8">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十六、“三公”经费：是指用财政拨款安排的因公出国（境）费、公务用车购置及运行维护费、公务接待费。</w:t>
      </w:r>
    </w:p>
    <w:p w14:paraId="4029C934">
      <w:pPr>
        <w:pStyle w:val="7"/>
        <w:widowControl/>
        <w:spacing w:beforeAutospacing="0" w:afterAutospacing="0"/>
        <w:ind w:firstLine="560"/>
        <w:rPr>
          <w:rFonts w:asciiTheme="minorEastAsia" w:hAnsiTheme="minorEastAsia" w:cstheme="minorEastAsia"/>
          <w:sz w:val="28"/>
          <w:szCs w:val="28"/>
          <w:shd w:val="clear" w:color="auto" w:fill="FFFFFF"/>
        </w:rPr>
      </w:pP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8A91B"/>
    <w:multiLevelType w:val="singleLevel"/>
    <w:tmpl w:val="82D8A91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35A91B32"/>
    <w:rsid w:val="000079F7"/>
    <w:rsid w:val="00046D62"/>
    <w:rsid w:val="000B005C"/>
    <w:rsid w:val="001E29D5"/>
    <w:rsid w:val="001F006C"/>
    <w:rsid w:val="00246E35"/>
    <w:rsid w:val="0025593E"/>
    <w:rsid w:val="00280A72"/>
    <w:rsid w:val="002C2AD8"/>
    <w:rsid w:val="00326200"/>
    <w:rsid w:val="00432CA6"/>
    <w:rsid w:val="00474395"/>
    <w:rsid w:val="00484BB3"/>
    <w:rsid w:val="0049231F"/>
    <w:rsid w:val="004E5457"/>
    <w:rsid w:val="00566F33"/>
    <w:rsid w:val="00592759"/>
    <w:rsid w:val="006262E4"/>
    <w:rsid w:val="00764756"/>
    <w:rsid w:val="00812E7F"/>
    <w:rsid w:val="00822922"/>
    <w:rsid w:val="00822D4A"/>
    <w:rsid w:val="00841C26"/>
    <w:rsid w:val="008A6390"/>
    <w:rsid w:val="008D6F8A"/>
    <w:rsid w:val="009B3DF9"/>
    <w:rsid w:val="009C34A7"/>
    <w:rsid w:val="009D5A05"/>
    <w:rsid w:val="00A95B12"/>
    <w:rsid w:val="00AD250D"/>
    <w:rsid w:val="00B9088D"/>
    <w:rsid w:val="00C33C73"/>
    <w:rsid w:val="00C43BEA"/>
    <w:rsid w:val="00C47184"/>
    <w:rsid w:val="00CA3AA1"/>
    <w:rsid w:val="00D16018"/>
    <w:rsid w:val="00D32B5A"/>
    <w:rsid w:val="00D56B47"/>
    <w:rsid w:val="00D9652D"/>
    <w:rsid w:val="00DC4BDE"/>
    <w:rsid w:val="00DD1367"/>
    <w:rsid w:val="00E31CB2"/>
    <w:rsid w:val="00E73E90"/>
    <w:rsid w:val="00FB7550"/>
    <w:rsid w:val="00FD2B41"/>
    <w:rsid w:val="04D854C0"/>
    <w:rsid w:val="07DF00CE"/>
    <w:rsid w:val="0FBA6E88"/>
    <w:rsid w:val="12E63FF2"/>
    <w:rsid w:val="15B825AF"/>
    <w:rsid w:val="16925B61"/>
    <w:rsid w:val="1828578F"/>
    <w:rsid w:val="1CE10904"/>
    <w:rsid w:val="20425963"/>
    <w:rsid w:val="24015945"/>
    <w:rsid w:val="28385A6F"/>
    <w:rsid w:val="28BD4D99"/>
    <w:rsid w:val="2C361B2C"/>
    <w:rsid w:val="2ED40676"/>
    <w:rsid w:val="30920D9D"/>
    <w:rsid w:val="35687F4F"/>
    <w:rsid w:val="35A91B32"/>
    <w:rsid w:val="37333E90"/>
    <w:rsid w:val="37E56DDC"/>
    <w:rsid w:val="3814269A"/>
    <w:rsid w:val="414D6313"/>
    <w:rsid w:val="43AE5191"/>
    <w:rsid w:val="45A91F51"/>
    <w:rsid w:val="47B13208"/>
    <w:rsid w:val="47F46308"/>
    <w:rsid w:val="485956AB"/>
    <w:rsid w:val="49474A85"/>
    <w:rsid w:val="4D7C648F"/>
    <w:rsid w:val="54660E8E"/>
    <w:rsid w:val="55A925D9"/>
    <w:rsid w:val="571A201F"/>
    <w:rsid w:val="57A2596A"/>
    <w:rsid w:val="57EF1580"/>
    <w:rsid w:val="5CF6057B"/>
    <w:rsid w:val="649C7F93"/>
    <w:rsid w:val="64DD2076"/>
    <w:rsid w:val="6E54537B"/>
    <w:rsid w:val="70884955"/>
    <w:rsid w:val="72540DFD"/>
    <w:rsid w:val="757E759E"/>
    <w:rsid w:val="768105A8"/>
    <w:rsid w:val="76F76D0B"/>
    <w:rsid w:val="77AC74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character" w:customStyle="1" w:styleId="12">
    <w:name w:val="ca-2"/>
    <w:basedOn w:val="9"/>
    <w:qFormat/>
    <w:uiPriority w:val="0"/>
  </w:style>
  <w:style w:type="character" w:customStyle="1" w:styleId="13">
    <w:name w:val="ca-3"/>
    <w:basedOn w:val="9"/>
    <w:qFormat/>
    <w:uiPriority w:val="0"/>
  </w:style>
  <w:style w:type="paragraph" w:customStyle="1" w:styleId="14">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5">
    <w:name w:val="页眉 Char"/>
    <w:basedOn w:val="9"/>
    <w:link w:val="6"/>
    <w:qFormat/>
    <w:uiPriority w:val="0"/>
    <w:rPr>
      <w:rFonts w:asciiTheme="minorHAnsi" w:hAnsiTheme="minorHAnsi" w:eastAsiaTheme="minorEastAsia" w:cstheme="minorBidi"/>
      <w:kern w:val="2"/>
      <w:sz w:val="18"/>
      <w:szCs w:val="18"/>
    </w:rPr>
  </w:style>
  <w:style w:type="character" w:customStyle="1" w:styleId="16">
    <w:name w:val="页脚 Char"/>
    <w:basedOn w:val="9"/>
    <w:link w:val="5"/>
    <w:qFormat/>
    <w:uiPriority w:val="0"/>
    <w:rPr>
      <w:rFonts w:asciiTheme="minorHAnsi" w:hAnsiTheme="minorHAnsi" w:eastAsiaTheme="minorEastAsia" w:cstheme="minorBidi"/>
      <w:kern w:val="2"/>
      <w:sz w:val="18"/>
      <w:szCs w:val="18"/>
    </w:rPr>
  </w:style>
  <w:style w:type="character" w:customStyle="1" w:styleId="17">
    <w:name w:val="批注框文本 Char"/>
    <w:basedOn w:val="9"/>
    <w:link w:val="4"/>
    <w:qFormat/>
    <w:uiPriority w:val="0"/>
    <w:rPr>
      <w:rFonts w:asciiTheme="minorHAnsi" w:hAnsiTheme="minorHAnsi" w:eastAsiaTheme="minorEastAsia" w:cstheme="minorBidi"/>
      <w:kern w:val="2"/>
      <w:sz w:val="18"/>
      <w:szCs w:val="18"/>
    </w:rPr>
  </w:style>
  <w:style w:type="paragraph" w:customStyle="1" w:styleId="18">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styleId="19">
    <w:name w:val="List Paragraph"/>
    <w:basedOn w:val="1"/>
    <w:unhideWhenUsed/>
    <w:qFormat/>
    <w:uiPriority w:val="99"/>
    <w:pPr>
      <w:ind w:firstLine="420" w:firstLineChars="200"/>
    </w:pPr>
  </w:style>
  <w:style w:type="paragraph" w:customStyle="1" w:styleId="20">
    <w:name w:val="普通(网站)2"/>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23</Pages>
  <Words>1239</Words>
  <Characters>1491</Characters>
  <Lines>14</Lines>
  <Paragraphs>15</Paragraphs>
  <TotalTime>36</TotalTime>
  <ScaleCrop>false</ScaleCrop>
  <LinksUpToDate>false</LinksUpToDate>
  <CharactersWithSpaces>1501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2022-09-21T02:01:00Z</dcterms:created>
  <dc:creator>米</dc:creator>
  <cp:lastModifiedBy>英甾</cp:lastModifiedBy>
  <dcterms:modified xsi:type="dcterms:W3CDTF">2024-12-19T07:23:12Z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ECF043E34B174235AD1E86CC62272191_13</vt:lpwstr>
  </property>
</Properties>
</file>