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shd w:val="clear" w:color="auto" w:fill="FFFFFF"/>
        </w:rPr>
      </w:pPr>
    </w:p>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shd w:val="clear" w:color="auto" w:fill="FFFFFF"/>
        </w:rPr>
      </w:pPr>
    </w:p>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黄石市中山小学2020年决算公开</w:t>
      </w:r>
    </w:p>
    <w:p>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黄石市中山小学2020年决算公开</w:t>
      </w:r>
    </w:p>
    <w:p>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w:t>
      </w:r>
      <w:r>
        <w:rPr>
          <w:rFonts w:hint="eastAsia" w:ascii="宋体" w:hAnsi="宋体" w:cs="宋体"/>
        </w:rPr>
        <w:t>单位基本信息(机构设置等)</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部门2020年部门决算表</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8"/>
        <w:widowControl/>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auto" w:fill="FFFFFF"/>
        </w:rPr>
        <w:t>第三部分：部门2020年部门决算情况说明</w:t>
      </w:r>
    </w:p>
    <w:p>
      <w:pPr>
        <w:pStyle w:val="8"/>
        <w:widowControl/>
        <w:numPr>
          <w:ilvl w:val="0"/>
          <w:numId w:val="1"/>
        </w:numPr>
        <w:spacing w:before="76" w:beforeAutospacing="0" w:after="76" w:afterAutospacing="0" w:line="450" w:lineRule="atLeast"/>
        <w:rPr>
          <w:rFonts w:ascii="微软雅黑" w:hAnsi="微软雅黑" w:eastAsia="微软雅黑" w:cs="微软雅黑"/>
          <w:color w:val="333333"/>
          <w:sz w:val="28"/>
          <w:szCs w:val="28"/>
          <w:shd w:val="clear" w:color="auto" w:fill="FFFFFF"/>
        </w:rPr>
      </w:pPr>
      <w:r>
        <w:rPr>
          <w:rFonts w:hint="eastAsia" w:ascii="微软雅黑"/>
          <w:color w:val="222222"/>
          <w:sz w:val="28"/>
          <w:szCs w:val="28"/>
        </w:rPr>
        <w:t>预算执行情况分析</w:t>
      </w:r>
    </w:p>
    <w:p>
      <w:pPr>
        <w:pStyle w:val="8"/>
        <w:widowControl/>
        <w:numPr>
          <w:ilvl w:val="0"/>
          <w:numId w:val="1"/>
        </w:numPr>
        <w:spacing w:before="76" w:beforeAutospacing="0" w:after="76" w:afterAutospacing="0" w:line="450" w:lineRule="atLeast"/>
        <w:ind w:left="1140" w:leftChars="0" w:hanging="720" w:firstLineChars="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关于“三公”经费支出说明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pPr>
        <w:pStyle w:val="8"/>
        <w:widowControl/>
        <w:numPr>
          <w:ilvl w:val="0"/>
          <w:numId w:val="0"/>
        </w:numPr>
        <w:spacing w:before="76" w:beforeAutospacing="0" w:after="76" w:afterAutospacing="0" w:line="450" w:lineRule="atLeast"/>
        <w:ind w:firstLine="480" w:firstLineChars="20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pPr>
        <w:pStyle w:val="8"/>
        <w:widowControl/>
        <w:numPr>
          <w:ilvl w:val="0"/>
          <w:numId w:val="0"/>
        </w:numPr>
        <w:spacing w:before="76" w:beforeAutospacing="0" w:after="76" w:afterAutospacing="0" w:line="450" w:lineRule="atLeast"/>
        <w:ind w:firstLine="480" w:firstLineChars="20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pPr>
        <w:pStyle w:val="8"/>
        <w:widowControl/>
        <w:numPr>
          <w:ilvl w:val="0"/>
          <w:numId w:val="0"/>
        </w:numPr>
        <w:spacing w:before="76" w:beforeAutospacing="0" w:after="76" w:afterAutospacing="0" w:line="450" w:lineRule="atLeast"/>
        <w:ind w:firstLine="480" w:firstLineChars="200"/>
        <w:rPr>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240" w:firstLineChars="100"/>
        <w:rPr>
          <w:color w:val="333333"/>
        </w:rPr>
      </w:pPr>
      <w:r>
        <w:rPr>
          <w:rFonts w:hint="eastAsia" w:ascii="微软雅黑" w:hAnsi="微软雅黑" w:eastAsia="微软雅黑" w:cs="微软雅黑"/>
          <w:color w:val="333333"/>
          <w:shd w:val="clear" w:color="auto" w:fill="FFFFFF"/>
        </w:rPr>
        <w:t>第四部分：名词解释 </w:t>
      </w:r>
    </w:p>
    <w:p>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2020年部门决算</w:t>
      </w:r>
    </w:p>
    <w:p>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第一部分 部门概况</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（一）主要职责</w:t>
      </w:r>
    </w:p>
    <w:p>
      <w:pPr>
        <w:widowControl/>
        <w:shd w:val="clear" w:color="auto" w:fill="FFFFFF"/>
        <w:ind w:firstLine="560" w:firstLineChars="200"/>
        <w:jc w:val="left"/>
        <w:rPr>
          <w:rFonts w:ascii="宋体" w:hAnsi="宋体" w:cs="宋体"/>
          <w:sz w:val="28"/>
          <w:szCs w:val="28"/>
        </w:rPr>
      </w:pPr>
      <w:r>
        <w:rPr>
          <w:rFonts w:hint="eastAsia"/>
          <w:sz w:val="28"/>
        </w:rPr>
        <w:t>学校坚持四项基本原则，认真贯彻执行党的路线、方针和政策；坚持正确的办学方向；认真执行教委颁发的小学思想品德教育大纲，采取生动有效的教育措施和方法进行以爱祖国、爱人民、爱劳动、爱科学、爱社会主义为中心的思想品德教育；完成普及初等教育的任务，严格执行小学教学大纲，保证完成小学教育、教学计划，坚持“德、智、体、美、劳”全面发展，培养全面发展的社会主义事业的建设者和接班人。</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（二）单位基本信息(机构设置等)</w:t>
      </w:r>
    </w:p>
    <w:p>
      <w:pPr>
        <w:pStyle w:val="8"/>
        <w:shd w:val="clear" w:color="auto" w:fill="FAFCFF"/>
        <w:spacing w:beforeAutospacing="0" w:after="210" w:afterAutospacing="0" w:line="375" w:lineRule="atLeast"/>
        <w:ind w:firstLine="560" w:firstLineChars="200"/>
        <w:rPr>
          <w:rFonts w:ascii="微软雅黑"/>
          <w:color w:val="222222"/>
          <w:sz w:val="28"/>
        </w:rPr>
      </w:pPr>
      <w:r>
        <w:rPr>
          <w:rFonts w:hint="eastAsia" w:ascii="微软雅黑"/>
          <w:color w:val="222222"/>
          <w:sz w:val="28"/>
        </w:rPr>
        <w:t>2020年末单位机构数1，预算单位数1，机构无变动情况.</w:t>
      </w:r>
    </w:p>
    <w:p>
      <w:pPr>
        <w:pStyle w:val="8"/>
        <w:shd w:val="clear" w:color="auto" w:fill="FAFCFF"/>
        <w:spacing w:beforeAutospacing="0" w:after="210" w:afterAutospacing="0" w:line="375" w:lineRule="atLeast"/>
        <w:ind w:firstLine="560" w:firstLineChars="200"/>
        <w:rPr>
          <w:rFonts w:ascii="微软雅黑"/>
          <w:color w:val="222222"/>
          <w:sz w:val="28"/>
        </w:rPr>
      </w:pPr>
      <w:r>
        <w:rPr>
          <w:rFonts w:hint="eastAsia" w:ascii="微软雅黑"/>
          <w:color w:val="222222"/>
          <w:sz w:val="28"/>
        </w:rPr>
        <w:t>2020年末财政供养人数为：在职130人，与上年相比在职增加5人，为新进教师10人，退休4人，调离1人。</w:t>
      </w:r>
    </w:p>
    <w:p>
      <w:pPr>
        <w:pStyle w:val="8"/>
        <w:shd w:val="clear" w:color="auto" w:fill="FAFCFF"/>
        <w:spacing w:beforeAutospacing="0" w:after="210" w:afterAutospacing="0" w:line="375" w:lineRule="atLeast"/>
        <w:ind w:firstLine="560" w:firstLineChars="200"/>
        <w:rPr>
          <w:rFonts w:ascii="微软雅黑"/>
          <w:color w:val="222222"/>
          <w:sz w:val="28"/>
        </w:rPr>
      </w:pPr>
    </w:p>
    <w:p>
      <w:pPr>
        <w:widowControl/>
        <w:shd w:val="clear" w:color="auto" w:fill="FFFFFF"/>
        <w:ind w:firstLine="480"/>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ind w:firstLine="480"/>
        <w:jc w:val="left"/>
        <w:rPr>
          <w:rFonts w:ascii="宋体" w:hAnsi="宋体" w:cs="宋体"/>
          <w:sz w:val="28"/>
          <w:szCs w:val="28"/>
        </w:rPr>
      </w:pPr>
    </w:p>
    <w:p>
      <w:pPr>
        <w:widowControl/>
        <w:shd w:val="clear" w:color="auto" w:fill="FFFFFF"/>
        <w:ind w:firstLine="480"/>
        <w:jc w:val="left"/>
        <w:rPr>
          <w:rFonts w:ascii="宋体" w:hAnsi="宋体" w:cs="宋体"/>
          <w:sz w:val="28"/>
          <w:szCs w:val="28"/>
        </w:rPr>
      </w:pPr>
    </w:p>
    <w:p>
      <w:pPr>
        <w:widowControl/>
        <w:shd w:val="clear" w:color="auto" w:fill="FFFFFF"/>
        <w:ind w:firstLine="480"/>
        <w:jc w:val="left"/>
        <w:rPr>
          <w:rFonts w:ascii="宋体" w:hAnsi="宋体" w:cs="宋体"/>
          <w:sz w:val="28"/>
          <w:szCs w:val="28"/>
        </w:rPr>
      </w:pPr>
    </w:p>
    <w:p>
      <w:pPr>
        <w:widowControl/>
        <w:shd w:val="clear" w:color="auto" w:fill="FFFFFF"/>
        <w:ind w:firstLine="480"/>
        <w:jc w:val="left"/>
        <w:rPr>
          <w:rFonts w:ascii="宋体" w:hAnsi="宋体" w:cs="宋体"/>
          <w:sz w:val="28"/>
          <w:szCs w:val="28"/>
        </w:rPr>
      </w:pPr>
    </w:p>
    <w:p>
      <w:pPr>
        <w:widowControl/>
        <w:shd w:val="clear" w:color="auto" w:fill="FFFFFF"/>
        <w:jc w:val="left"/>
        <w:rPr>
          <w:rFonts w:ascii="宋体" w:hAnsi="宋体" w:cs="宋体"/>
          <w:sz w:val="28"/>
          <w:szCs w:val="28"/>
        </w:rPr>
      </w:pPr>
    </w:p>
    <w:p>
      <w:pPr>
        <w:pStyle w:val="8"/>
        <w:widowControl/>
        <w:numPr>
          <w:ilvl w:val="0"/>
          <w:numId w:val="2"/>
        </w:numPr>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部门2020年部门决算表</w:t>
      </w:r>
    </w:p>
    <w:tbl>
      <w:tblPr>
        <w:tblStyle w:val="9"/>
        <w:tblW w:w="12236" w:type="dxa"/>
        <w:tblInd w:w="93" w:type="dxa"/>
        <w:tblLayout w:type="fixed"/>
        <w:tblCellMar>
          <w:top w:w="0" w:type="dxa"/>
          <w:left w:w="108" w:type="dxa"/>
          <w:bottom w:w="0" w:type="dxa"/>
          <w:right w:w="108" w:type="dxa"/>
        </w:tblCellMar>
      </w:tblPr>
      <w:tblGrid>
        <w:gridCol w:w="3416"/>
        <w:gridCol w:w="616"/>
        <w:gridCol w:w="2616"/>
        <w:gridCol w:w="3216"/>
        <w:gridCol w:w="616"/>
        <w:gridCol w:w="1756"/>
      </w:tblGrid>
      <w:tr>
        <w:tblPrEx>
          <w:tblCellMar>
            <w:top w:w="0" w:type="dxa"/>
            <w:left w:w="108" w:type="dxa"/>
            <w:bottom w:w="0" w:type="dxa"/>
            <w:right w:w="108" w:type="dxa"/>
          </w:tblCellMar>
        </w:tblPrEx>
        <w:trPr>
          <w:trHeight w:val="375" w:hRule="atLeast"/>
        </w:trPr>
        <w:tc>
          <w:tcPr>
            <w:tcW w:w="34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16" w:type="dxa"/>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收入支出决算总表</w:t>
            </w:r>
          </w:p>
        </w:tc>
        <w:tc>
          <w:tcPr>
            <w:tcW w:w="32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5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34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2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56"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tblPrEx>
          <w:tblCellMar>
            <w:top w:w="0" w:type="dxa"/>
            <w:left w:w="108" w:type="dxa"/>
            <w:bottom w:w="0" w:type="dxa"/>
            <w:right w:w="108" w:type="dxa"/>
          </w:tblCellMar>
        </w:tblPrEx>
        <w:trPr>
          <w:trHeight w:val="300" w:hRule="atLeast"/>
        </w:trPr>
        <w:tc>
          <w:tcPr>
            <w:tcW w:w="3416" w:type="dxa"/>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部门：黄石市中山小学</w:t>
            </w:r>
          </w:p>
        </w:tc>
        <w:tc>
          <w:tcPr>
            <w:tcW w:w="6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6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2020年度</w:t>
            </w:r>
          </w:p>
        </w:tc>
        <w:tc>
          <w:tcPr>
            <w:tcW w:w="32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6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756"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tblCellMar>
            <w:top w:w="0" w:type="dxa"/>
            <w:left w:w="108" w:type="dxa"/>
            <w:bottom w:w="0" w:type="dxa"/>
            <w:right w:w="108" w:type="dxa"/>
          </w:tblCellMar>
        </w:tblPrEx>
        <w:trPr>
          <w:trHeight w:val="300" w:hRule="atLeast"/>
        </w:trPr>
        <w:tc>
          <w:tcPr>
            <w:tcW w:w="6648" w:type="dxa"/>
            <w:gridSpan w:val="3"/>
            <w:tcBorders>
              <w:top w:val="single" w:color="000000" w:sz="4" w:space="0"/>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5588" w:type="dxa"/>
            <w:gridSpan w:val="3"/>
            <w:tcBorders>
              <w:top w:val="single" w:color="000000" w:sz="4" w:space="0"/>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7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75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2,851.84</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三、国有资本经营预算财政拨款收入</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四、上级补助收入</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五、事业收入</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3,513.92</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六、经营收入</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七、附属单位上缴收入</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八、其他收入</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662.07</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3,513.92</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3,513.92</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使用非财政拨款结余</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41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616" w:type="dxa"/>
            <w:tcBorders>
              <w:top w:val="nil"/>
              <w:left w:val="nil"/>
              <w:bottom w:val="single" w:color="000000" w:sz="12"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2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3,513.92</w:t>
            </w:r>
          </w:p>
        </w:tc>
        <w:tc>
          <w:tcPr>
            <w:tcW w:w="321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6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3,513.92</w:t>
            </w:r>
          </w:p>
        </w:tc>
      </w:tr>
      <w:tr>
        <w:tblPrEx>
          <w:tblCellMar>
            <w:top w:w="0" w:type="dxa"/>
            <w:left w:w="108" w:type="dxa"/>
            <w:bottom w:w="0" w:type="dxa"/>
            <w:right w:w="108" w:type="dxa"/>
          </w:tblCellMar>
        </w:tblPrEx>
        <w:trPr>
          <w:trHeight w:val="300" w:hRule="atLeast"/>
        </w:trPr>
        <w:tc>
          <w:tcPr>
            <w:tcW w:w="12236" w:type="dxa"/>
            <w:gridSpan w:val="6"/>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注：本表反映部门本年度的总收支和年末结转结余情况。本套报表金额单位转换时可能存在尾数误差。</w:t>
            </w:r>
          </w:p>
        </w:tc>
      </w:tr>
    </w:tbl>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13529" w:type="dxa"/>
        <w:tblInd w:w="93" w:type="dxa"/>
        <w:tblLayout w:type="fixed"/>
        <w:tblCellMar>
          <w:top w:w="0" w:type="dxa"/>
          <w:left w:w="108" w:type="dxa"/>
          <w:bottom w:w="0" w:type="dxa"/>
          <w:right w:w="108" w:type="dxa"/>
        </w:tblCellMar>
      </w:tblPr>
      <w:tblGrid>
        <w:gridCol w:w="605"/>
        <w:gridCol w:w="606"/>
        <w:gridCol w:w="605"/>
        <w:gridCol w:w="1561"/>
        <w:gridCol w:w="1416"/>
        <w:gridCol w:w="1716"/>
        <w:gridCol w:w="1416"/>
        <w:gridCol w:w="1016"/>
        <w:gridCol w:w="1016"/>
        <w:gridCol w:w="1816"/>
        <w:gridCol w:w="1756"/>
      </w:tblGrid>
      <w:tr>
        <w:tblPrEx>
          <w:tblCellMar>
            <w:top w:w="0" w:type="dxa"/>
            <w:left w:w="108" w:type="dxa"/>
            <w:bottom w:w="0" w:type="dxa"/>
            <w:right w:w="108" w:type="dxa"/>
          </w:tblCellMar>
        </w:tblPrEx>
        <w:trPr>
          <w:trHeight w:val="375" w:hRule="atLeast"/>
        </w:trPr>
        <w:tc>
          <w:tcPr>
            <w:tcW w:w="60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p>
        </w:tc>
        <w:tc>
          <w:tcPr>
            <w:tcW w:w="60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0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6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16" w:type="dxa"/>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收入决算表</w:t>
            </w:r>
          </w:p>
        </w:tc>
        <w:tc>
          <w:tcPr>
            <w:tcW w:w="14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5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60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0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0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6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56"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公开02表</w:t>
            </w:r>
          </w:p>
        </w:tc>
      </w:tr>
      <w:tr>
        <w:tblPrEx>
          <w:tblCellMar>
            <w:top w:w="0" w:type="dxa"/>
            <w:left w:w="108" w:type="dxa"/>
            <w:bottom w:w="0" w:type="dxa"/>
            <w:right w:w="108" w:type="dxa"/>
          </w:tblCellMar>
        </w:tblPrEx>
        <w:trPr>
          <w:trHeight w:val="300" w:hRule="atLeast"/>
        </w:trPr>
        <w:tc>
          <w:tcPr>
            <w:tcW w:w="3377" w:type="dxa"/>
            <w:gridSpan w:val="4"/>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部门：黄石市中山小学</w:t>
            </w:r>
          </w:p>
        </w:tc>
        <w:tc>
          <w:tcPr>
            <w:tcW w:w="14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7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14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756"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tblCellMar>
            <w:top w:w="0" w:type="dxa"/>
            <w:left w:w="108" w:type="dxa"/>
            <w:bottom w:w="0" w:type="dxa"/>
            <w:right w:w="108" w:type="dxa"/>
          </w:tblCellMar>
        </w:tblPrEx>
        <w:trPr>
          <w:trHeight w:val="300" w:hRule="atLeast"/>
        </w:trPr>
        <w:tc>
          <w:tcPr>
            <w:tcW w:w="3377"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41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171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141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101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101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181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175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tblPrEx>
          <w:tblCellMar>
            <w:top w:w="0" w:type="dxa"/>
            <w:left w:w="108" w:type="dxa"/>
            <w:bottom w:w="0" w:type="dxa"/>
            <w:right w:w="108" w:type="dxa"/>
          </w:tblCellMar>
        </w:tblPrEx>
        <w:trPr>
          <w:trHeight w:val="312" w:hRule="atLeast"/>
        </w:trPr>
        <w:tc>
          <w:tcPr>
            <w:tcW w:w="1816"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1561"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5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2" w:hRule="atLeast"/>
        </w:trPr>
        <w:tc>
          <w:tcPr>
            <w:tcW w:w="18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6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5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2" w:hRule="atLeast"/>
        </w:trPr>
        <w:tc>
          <w:tcPr>
            <w:tcW w:w="18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6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5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3377"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41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71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41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01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01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81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75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r>
      <w:tr>
        <w:tblPrEx>
          <w:tblCellMar>
            <w:top w:w="0" w:type="dxa"/>
            <w:left w:w="108" w:type="dxa"/>
            <w:bottom w:w="0" w:type="dxa"/>
            <w:right w:w="108" w:type="dxa"/>
          </w:tblCellMar>
        </w:tblPrEx>
        <w:trPr>
          <w:trHeight w:val="300" w:hRule="atLeast"/>
        </w:trPr>
        <w:tc>
          <w:tcPr>
            <w:tcW w:w="3377"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4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3,513.92</w:t>
            </w:r>
          </w:p>
        </w:tc>
        <w:tc>
          <w:tcPr>
            <w:tcW w:w="17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2,851.84</w:t>
            </w:r>
          </w:p>
        </w:tc>
        <w:tc>
          <w:tcPr>
            <w:tcW w:w="14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662.07</w:t>
            </w:r>
          </w:p>
        </w:tc>
      </w:tr>
      <w:tr>
        <w:tblPrEx>
          <w:tblCellMar>
            <w:top w:w="0" w:type="dxa"/>
            <w:left w:w="108" w:type="dxa"/>
            <w:bottom w:w="0" w:type="dxa"/>
            <w:right w:w="108" w:type="dxa"/>
          </w:tblCellMar>
        </w:tblPrEx>
        <w:trPr>
          <w:trHeight w:val="300" w:hRule="atLeast"/>
        </w:trPr>
        <w:tc>
          <w:tcPr>
            <w:tcW w:w="1816"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156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4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3,513.92</w:t>
            </w:r>
          </w:p>
        </w:tc>
        <w:tc>
          <w:tcPr>
            <w:tcW w:w="17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2,851.84</w:t>
            </w:r>
          </w:p>
        </w:tc>
        <w:tc>
          <w:tcPr>
            <w:tcW w:w="14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5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662.07</w:t>
            </w:r>
          </w:p>
        </w:tc>
      </w:tr>
      <w:tr>
        <w:tblPrEx>
          <w:tblCellMar>
            <w:top w:w="0" w:type="dxa"/>
            <w:left w:w="108" w:type="dxa"/>
            <w:bottom w:w="0" w:type="dxa"/>
            <w:right w:w="108" w:type="dxa"/>
          </w:tblCellMar>
        </w:tblPrEx>
        <w:trPr>
          <w:trHeight w:val="300" w:hRule="atLeast"/>
        </w:trPr>
        <w:tc>
          <w:tcPr>
            <w:tcW w:w="1816"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156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14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3,513.92</w:t>
            </w:r>
          </w:p>
        </w:tc>
        <w:tc>
          <w:tcPr>
            <w:tcW w:w="17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2,851.84</w:t>
            </w:r>
          </w:p>
        </w:tc>
        <w:tc>
          <w:tcPr>
            <w:tcW w:w="14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5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662.07</w:t>
            </w:r>
          </w:p>
        </w:tc>
      </w:tr>
      <w:tr>
        <w:tblPrEx>
          <w:tblCellMar>
            <w:top w:w="0" w:type="dxa"/>
            <w:left w:w="108" w:type="dxa"/>
            <w:bottom w:w="0" w:type="dxa"/>
            <w:right w:w="108" w:type="dxa"/>
          </w:tblCellMar>
        </w:tblPrEx>
        <w:trPr>
          <w:trHeight w:val="300" w:hRule="atLeast"/>
        </w:trPr>
        <w:tc>
          <w:tcPr>
            <w:tcW w:w="181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1561"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14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3,513.92</w:t>
            </w:r>
          </w:p>
        </w:tc>
        <w:tc>
          <w:tcPr>
            <w:tcW w:w="17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2,851.84</w:t>
            </w:r>
          </w:p>
        </w:tc>
        <w:tc>
          <w:tcPr>
            <w:tcW w:w="14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75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662.07</w:t>
            </w:r>
          </w:p>
        </w:tc>
      </w:tr>
      <w:tr>
        <w:tblPrEx>
          <w:tblCellMar>
            <w:top w:w="0" w:type="dxa"/>
            <w:left w:w="108" w:type="dxa"/>
            <w:bottom w:w="0" w:type="dxa"/>
            <w:right w:w="108" w:type="dxa"/>
          </w:tblCellMar>
        </w:tblPrEx>
        <w:trPr>
          <w:trHeight w:val="300" w:hRule="atLeast"/>
        </w:trPr>
        <w:tc>
          <w:tcPr>
            <w:tcW w:w="13529" w:type="dxa"/>
            <w:gridSpan w:val="11"/>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注：本表反映部门本年度取得的各项收入情况。</w:t>
            </w:r>
          </w:p>
        </w:tc>
      </w:tr>
    </w:tbl>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11580" w:type="dxa"/>
        <w:tblInd w:w="93" w:type="dxa"/>
        <w:tblLayout w:type="fixed"/>
        <w:tblCellMar>
          <w:top w:w="0" w:type="dxa"/>
          <w:left w:w="108" w:type="dxa"/>
          <w:bottom w:w="0" w:type="dxa"/>
          <w:right w:w="108" w:type="dxa"/>
        </w:tblCellMar>
      </w:tblPr>
      <w:tblGrid>
        <w:gridCol w:w="605"/>
        <w:gridCol w:w="606"/>
        <w:gridCol w:w="605"/>
        <w:gridCol w:w="1561"/>
        <w:gridCol w:w="1716"/>
        <w:gridCol w:w="1023"/>
        <w:gridCol w:w="1016"/>
        <w:gridCol w:w="1416"/>
        <w:gridCol w:w="1016"/>
        <w:gridCol w:w="2016"/>
      </w:tblGrid>
      <w:tr>
        <w:tblPrEx>
          <w:tblCellMar>
            <w:top w:w="0" w:type="dxa"/>
            <w:left w:w="108" w:type="dxa"/>
            <w:bottom w:w="0" w:type="dxa"/>
            <w:right w:w="108" w:type="dxa"/>
          </w:tblCellMar>
        </w:tblPrEx>
        <w:trPr>
          <w:trHeight w:val="375" w:hRule="atLeast"/>
        </w:trPr>
        <w:tc>
          <w:tcPr>
            <w:tcW w:w="60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0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0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6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16" w:type="dxa"/>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支出决算表</w:t>
            </w:r>
          </w:p>
        </w:tc>
        <w:tc>
          <w:tcPr>
            <w:tcW w:w="102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60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0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0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6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2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16"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公开03表</w:t>
            </w:r>
          </w:p>
        </w:tc>
      </w:tr>
      <w:tr>
        <w:tblPrEx>
          <w:tblCellMar>
            <w:top w:w="0" w:type="dxa"/>
            <w:left w:w="108" w:type="dxa"/>
            <w:bottom w:w="0" w:type="dxa"/>
            <w:right w:w="108" w:type="dxa"/>
          </w:tblCellMar>
        </w:tblPrEx>
        <w:trPr>
          <w:trHeight w:val="300" w:hRule="atLeast"/>
        </w:trPr>
        <w:tc>
          <w:tcPr>
            <w:tcW w:w="3377" w:type="dxa"/>
            <w:gridSpan w:val="4"/>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部门：黄石市中山小学</w:t>
            </w:r>
          </w:p>
        </w:tc>
        <w:tc>
          <w:tcPr>
            <w:tcW w:w="17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1023"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4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016"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tblCellMar>
            <w:top w:w="0" w:type="dxa"/>
            <w:left w:w="108" w:type="dxa"/>
            <w:bottom w:w="0" w:type="dxa"/>
            <w:right w:w="108" w:type="dxa"/>
          </w:tblCellMar>
        </w:tblPrEx>
        <w:trPr>
          <w:trHeight w:val="300" w:hRule="atLeast"/>
        </w:trPr>
        <w:tc>
          <w:tcPr>
            <w:tcW w:w="3377"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71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1023"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01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141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上缴上级支出</w:t>
            </w:r>
          </w:p>
        </w:tc>
        <w:tc>
          <w:tcPr>
            <w:tcW w:w="101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经营支出</w:t>
            </w:r>
          </w:p>
        </w:tc>
        <w:tc>
          <w:tcPr>
            <w:tcW w:w="201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对附属单位补助支出</w:t>
            </w:r>
          </w:p>
        </w:tc>
      </w:tr>
      <w:tr>
        <w:tblPrEx>
          <w:tblCellMar>
            <w:top w:w="0" w:type="dxa"/>
            <w:left w:w="108" w:type="dxa"/>
            <w:bottom w:w="0" w:type="dxa"/>
            <w:right w:w="108" w:type="dxa"/>
          </w:tblCellMar>
        </w:tblPrEx>
        <w:trPr>
          <w:trHeight w:val="312" w:hRule="atLeast"/>
        </w:trPr>
        <w:tc>
          <w:tcPr>
            <w:tcW w:w="1816"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1561"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7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2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2" w:hRule="atLeast"/>
        </w:trPr>
        <w:tc>
          <w:tcPr>
            <w:tcW w:w="18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6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2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2" w:hRule="atLeast"/>
        </w:trPr>
        <w:tc>
          <w:tcPr>
            <w:tcW w:w="18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6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2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0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3377"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71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023"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01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41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01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01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r>
      <w:tr>
        <w:tblPrEx>
          <w:tblCellMar>
            <w:top w:w="0" w:type="dxa"/>
            <w:left w:w="108" w:type="dxa"/>
            <w:bottom w:w="0" w:type="dxa"/>
            <w:right w:w="108" w:type="dxa"/>
          </w:tblCellMar>
        </w:tblPrEx>
        <w:trPr>
          <w:trHeight w:val="300" w:hRule="atLeast"/>
        </w:trPr>
        <w:tc>
          <w:tcPr>
            <w:tcW w:w="3377"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7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3,513.92</w:t>
            </w:r>
          </w:p>
        </w:tc>
        <w:tc>
          <w:tcPr>
            <w:tcW w:w="10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3,513.92</w:t>
            </w:r>
          </w:p>
        </w:tc>
        <w:tc>
          <w:tcPr>
            <w:tcW w:w="10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0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1816"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156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7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3,513.92</w:t>
            </w:r>
          </w:p>
        </w:tc>
        <w:tc>
          <w:tcPr>
            <w:tcW w:w="1023"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3,513.92</w:t>
            </w:r>
          </w:p>
        </w:tc>
        <w:tc>
          <w:tcPr>
            <w:tcW w:w="10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0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1816"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156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17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3,513.92</w:t>
            </w:r>
          </w:p>
        </w:tc>
        <w:tc>
          <w:tcPr>
            <w:tcW w:w="1023"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3,513.92</w:t>
            </w:r>
          </w:p>
        </w:tc>
        <w:tc>
          <w:tcPr>
            <w:tcW w:w="10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01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181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1561"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17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3,513.92</w:t>
            </w:r>
          </w:p>
        </w:tc>
        <w:tc>
          <w:tcPr>
            <w:tcW w:w="10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3,513.92</w:t>
            </w:r>
          </w:p>
        </w:tc>
        <w:tc>
          <w:tcPr>
            <w:tcW w:w="10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0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11580" w:type="dxa"/>
            <w:gridSpan w:val="10"/>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注：本表反映部门本年度各项支出情况。</w:t>
            </w:r>
          </w:p>
        </w:tc>
      </w:tr>
    </w:tbl>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14672" w:type="dxa"/>
        <w:tblInd w:w="0" w:type="dxa"/>
        <w:tblLayout w:type="fixed"/>
        <w:tblCellMar>
          <w:top w:w="0" w:type="dxa"/>
          <w:left w:w="108" w:type="dxa"/>
          <w:bottom w:w="0" w:type="dxa"/>
          <w:right w:w="108" w:type="dxa"/>
        </w:tblCellMar>
      </w:tblPr>
      <w:tblGrid>
        <w:gridCol w:w="2623"/>
        <w:gridCol w:w="402"/>
        <w:gridCol w:w="1761"/>
        <w:gridCol w:w="1702"/>
        <w:gridCol w:w="490"/>
        <w:gridCol w:w="927"/>
        <w:gridCol w:w="1702"/>
        <w:gridCol w:w="921"/>
        <w:gridCol w:w="637"/>
        <w:gridCol w:w="320"/>
        <w:gridCol w:w="957"/>
        <w:gridCol w:w="587"/>
        <w:gridCol w:w="1643"/>
      </w:tblGrid>
      <w:tr>
        <w:tblPrEx>
          <w:tblCellMar>
            <w:top w:w="0" w:type="dxa"/>
            <w:left w:w="108" w:type="dxa"/>
            <w:bottom w:w="0" w:type="dxa"/>
            <w:right w:w="108" w:type="dxa"/>
          </w:tblCellMar>
        </w:tblPrEx>
        <w:trPr>
          <w:trHeight w:val="375" w:hRule="atLeast"/>
        </w:trPr>
        <w:tc>
          <w:tcPr>
            <w:tcW w:w="262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0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6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742" w:type="dxa"/>
            <w:gridSpan w:val="5"/>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财政拨款收入支出决算总表</w:t>
            </w:r>
          </w:p>
        </w:tc>
        <w:tc>
          <w:tcPr>
            <w:tcW w:w="957"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5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4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262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0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6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92"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550"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57"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5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43"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公开04表</w:t>
            </w:r>
          </w:p>
        </w:tc>
      </w:tr>
      <w:tr>
        <w:tblPrEx>
          <w:tblCellMar>
            <w:top w:w="0" w:type="dxa"/>
            <w:left w:w="108" w:type="dxa"/>
            <w:bottom w:w="0" w:type="dxa"/>
            <w:right w:w="108" w:type="dxa"/>
          </w:tblCellMar>
        </w:tblPrEx>
        <w:trPr>
          <w:trHeight w:val="300" w:hRule="atLeast"/>
        </w:trPr>
        <w:tc>
          <w:tcPr>
            <w:tcW w:w="2623" w:type="dxa"/>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部门：黄石市中山小学</w:t>
            </w:r>
          </w:p>
        </w:tc>
        <w:tc>
          <w:tcPr>
            <w:tcW w:w="402"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761"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192"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550" w:type="dxa"/>
            <w:gridSpan w:val="3"/>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957"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957"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87"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643"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tblCellMar>
            <w:top w:w="0" w:type="dxa"/>
            <w:left w:w="108" w:type="dxa"/>
            <w:bottom w:w="0" w:type="dxa"/>
            <w:right w:w="108" w:type="dxa"/>
          </w:tblCellMar>
        </w:tblPrEx>
        <w:trPr>
          <w:trHeight w:val="300" w:hRule="atLeast"/>
        </w:trPr>
        <w:tc>
          <w:tcPr>
            <w:tcW w:w="4786"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9886" w:type="dxa"/>
            <w:gridSpan w:val="10"/>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tblPrEx>
          <w:tblCellMar>
            <w:top w:w="0" w:type="dxa"/>
            <w:left w:w="108" w:type="dxa"/>
            <w:bottom w:w="0" w:type="dxa"/>
            <w:right w:w="108" w:type="dxa"/>
          </w:tblCellMar>
        </w:tblPrEx>
        <w:trPr>
          <w:trHeight w:val="312" w:hRule="atLeast"/>
        </w:trPr>
        <w:tc>
          <w:tcPr>
            <w:tcW w:w="2623"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402"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761"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1702" w:type="dxa"/>
            <w:vMerge w:val="restart"/>
            <w:tcBorders>
              <w:top w:val="nil"/>
              <w:left w:val="nil"/>
              <w:bottom w:val="single" w:color="000000" w:sz="4" w:space="0"/>
              <w:right w:val="single" w:color="000000" w:sz="4" w:space="0"/>
            </w:tcBorders>
            <w:shd w:val="clear" w:color="000000" w:fill="C0C0C0"/>
            <w:vAlign w:val="bottom"/>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417"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702"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558"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1864" w:type="dxa"/>
            <w:gridSpan w:val="3"/>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c>
          <w:tcPr>
            <w:tcW w:w="1643"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国有资本经营预算财政拨款</w:t>
            </w:r>
          </w:p>
        </w:tc>
      </w:tr>
      <w:tr>
        <w:tblPrEx>
          <w:tblCellMar>
            <w:top w:w="0" w:type="dxa"/>
            <w:left w:w="108" w:type="dxa"/>
            <w:bottom w:w="0" w:type="dxa"/>
            <w:right w:w="108" w:type="dxa"/>
          </w:tblCellMar>
        </w:tblPrEx>
        <w:trPr>
          <w:trHeight w:val="600" w:hRule="atLeast"/>
        </w:trPr>
        <w:tc>
          <w:tcPr>
            <w:tcW w:w="262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0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6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0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0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5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64"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4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761"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702" w:type="dxa"/>
            <w:tcBorders>
              <w:top w:val="nil"/>
              <w:left w:val="nil"/>
              <w:bottom w:val="single" w:color="000000" w:sz="4" w:space="0"/>
              <w:right w:val="single" w:color="000000" w:sz="4" w:space="0"/>
            </w:tcBorders>
            <w:shd w:val="clear" w:color="000000" w:fill="C0C0C0"/>
            <w:noWrap/>
            <w:vAlign w:val="bottom"/>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558"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864" w:type="dxa"/>
            <w:gridSpan w:val="3"/>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643"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2,851.84</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三、国有资本经营财政拨款</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2,851.84</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2,851.84</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2,851.84</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2,851.84</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2,851.84</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一般公共预算财政拨款</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政府性基金预算财政拨款</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国有资本经营预算财政拨款</w:t>
            </w:r>
          </w:p>
        </w:tc>
        <w:tc>
          <w:tcPr>
            <w:tcW w:w="4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63</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2623"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402" w:type="dxa"/>
            <w:tcBorders>
              <w:top w:val="nil"/>
              <w:left w:val="nil"/>
              <w:bottom w:val="single" w:color="000000" w:sz="12"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76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2,851.84</w:t>
            </w:r>
          </w:p>
        </w:tc>
        <w:tc>
          <w:tcPr>
            <w:tcW w:w="17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1417" w:type="dxa"/>
            <w:gridSpan w:val="2"/>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64</w:t>
            </w:r>
          </w:p>
        </w:tc>
        <w:tc>
          <w:tcPr>
            <w:tcW w:w="17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2,851.84</w:t>
            </w:r>
          </w:p>
        </w:tc>
        <w:tc>
          <w:tcPr>
            <w:tcW w:w="155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2,851.84</w:t>
            </w:r>
          </w:p>
        </w:tc>
        <w:tc>
          <w:tcPr>
            <w:tcW w:w="186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13029" w:type="dxa"/>
            <w:gridSpan w:val="12"/>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注：本表反映部门本年度一般公共预算财政拨款、政府性基金预算财政拨款和国有资本经营预算财政拨款的总收支和年末结转结余情况。</w:t>
            </w:r>
          </w:p>
        </w:tc>
        <w:tc>
          <w:tcPr>
            <w:tcW w:w="164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bl>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12606" w:type="dxa"/>
        <w:tblInd w:w="93" w:type="dxa"/>
        <w:tblLayout w:type="fixed"/>
        <w:tblCellMar>
          <w:top w:w="0" w:type="dxa"/>
          <w:left w:w="108" w:type="dxa"/>
          <w:bottom w:w="0" w:type="dxa"/>
          <w:right w:w="108" w:type="dxa"/>
        </w:tblCellMar>
      </w:tblPr>
      <w:tblGrid>
        <w:gridCol w:w="744"/>
        <w:gridCol w:w="743"/>
        <w:gridCol w:w="743"/>
        <w:gridCol w:w="3920"/>
        <w:gridCol w:w="2260"/>
        <w:gridCol w:w="2260"/>
        <w:gridCol w:w="1936"/>
      </w:tblGrid>
      <w:tr>
        <w:tblPrEx>
          <w:tblCellMar>
            <w:top w:w="0" w:type="dxa"/>
            <w:left w:w="108" w:type="dxa"/>
            <w:bottom w:w="0" w:type="dxa"/>
            <w:right w:w="108" w:type="dxa"/>
          </w:tblCellMar>
        </w:tblPrEx>
        <w:trPr>
          <w:trHeight w:val="375" w:hRule="atLeast"/>
        </w:trPr>
        <w:tc>
          <w:tcPr>
            <w:tcW w:w="74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406" w:type="dxa"/>
            <w:gridSpan w:val="3"/>
            <w:tcBorders>
              <w:top w:val="nil"/>
              <w:left w:val="nil"/>
              <w:bottom w:val="nil"/>
              <w:right w:val="nil"/>
            </w:tcBorders>
            <w:shd w:val="clear" w:color="000000" w:fill="FFFFFF"/>
            <w:noWrap/>
            <w:vAlign w:val="center"/>
          </w:tcPr>
          <w:p>
            <w:pPr>
              <w:widowControl/>
              <w:jc w:val="center"/>
              <w:rPr>
                <w:rFonts w:ascii="宋体" w:hAnsi="宋体" w:eastAsia="宋体" w:cs="Arial"/>
                <w:kern w:val="0"/>
                <w:sz w:val="18"/>
                <w:szCs w:val="18"/>
              </w:rPr>
            </w:pPr>
          </w:p>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一般公共预算财政拨款支出决算表</w:t>
            </w:r>
          </w:p>
        </w:tc>
        <w:tc>
          <w:tcPr>
            <w:tcW w:w="22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3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74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92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36"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tblPrEx>
          <w:tblCellMar>
            <w:top w:w="0" w:type="dxa"/>
            <w:left w:w="108" w:type="dxa"/>
            <w:bottom w:w="0" w:type="dxa"/>
            <w:right w:w="108" w:type="dxa"/>
          </w:tblCellMar>
        </w:tblPrEx>
        <w:trPr>
          <w:trHeight w:val="300" w:hRule="atLeast"/>
        </w:trPr>
        <w:tc>
          <w:tcPr>
            <w:tcW w:w="2230" w:type="dxa"/>
            <w:gridSpan w:val="3"/>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部门：黄石市中山小学</w:t>
            </w:r>
          </w:p>
        </w:tc>
        <w:tc>
          <w:tcPr>
            <w:tcW w:w="392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226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936"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tblCellMar>
            <w:top w:w="0" w:type="dxa"/>
            <w:left w:w="108" w:type="dxa"/>
            <w:bottom w:w="0" w:type="dxa"/>
            <w:right w:w="108" w:type="dxa"/>
          </w:tblCellMar>
        </w:tblPrEx>
        <w:trPr>
          <w:trHeight w:val="300" w:hRule="atLeast"/>
        </w:trPr>
        <w:tc>
          <w:tcPr>
            <w:tcW w:w="6150"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456" w:type="dxa"/>
            <w:gridSpan w:val="3"/>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tblPrEx>
          <w:tblCellMar>
            <w:top w:w="0" w:type="dxa"/>
            <w:left w:w="108" w:type="dxa"/>
            <w:bottom w:w="0" w:type="dxa"/>
            <w:right w:w="108" w:type="dxa"/>
          </w:tblCellMar>
        </w:tblPrEx>
        <w:trPr>
          <w:trHeight w:val="312" w:hRule="atLeast"/>
        </w:trPr>
        <w:tc>
          <w:tcPr>
            <w:tcW w:w="2230"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3920"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26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226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93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tblPrEx>
          <w:tblCellMar>
            <w:top w:w="0" w:type="dxa"/>
            <w:left w:w="108" w:type="dxa"/>
            <w:bottom w:w="0" w:type="dxa"/>
            <w:right w:w="108" w:type="dxa"/>
          </w:tblCellMar>
        </w:tblPrEx>
        <w:trPr>
          <w:trHeight w:val="312" w:hRule="atLeast"/>
        </w:trPr>
        <w:tc>
          <w:tcPr>
            <w:tcW w:w="223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93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2" w:hRule="atLeast"/>
        </w:trPr>
        <w:tc>
          <w:tcPr>
            <w:tcW w:w="223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93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6150"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93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tblPrEx>
          <w:tblCellMar>
            <w:top w:w="0" w:type="dxa"/>
            <w:left w:w="108" w:type="dxa"/>
            <w:bottom w:w="0" w:type="dxa"/>
            <w:right w:w="108" w:type="dxa"/>
          </w:tblCellMar>
        </w:tblPrEx>
        <w:trPr>
          <w:trHeight w:val="300" w:hRule="atLeast"/>
        </w:trPr>
        <w:tc>
          <w:tcPr>
            <w:tcW w:w="6150"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2,851.84</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2,851.84</w:t>
            </w:r>
          </w:p>
        </w:tc>
        <w:tc>
          <w:tcPr>
            <w:tcW w:w="193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223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39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2,851.84</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2,851.84</w:t>
            </w:r>
          </w:p>
        </w:tc>
        <w:tc>
          <w:tcPr>
            <w:tcW w:w="193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223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39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2,851.84</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2,851.84</w:t>
            </w:r>
          </w:p>
        </w:tc>
        <w:tc>
          <w:tcPr>
            <w:tcW w:w="193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223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3920"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2,851.84</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2,851.84</w:t>
            </w:r>
          </w:p>
        </w:tc>
        <w:tc>
          <w:tcPr>
            <w:tcW w:w="193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12606" w:type="dxa"/>
            <w:gridSpan w:val="7"/>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注：本表反映部门本年度一般公共预算财政拨款支出情况。</w:t>
            </w:r>
          </w:p>
        </w:tc>
      </w:tr>
    </w:tbl>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14672" w:type="dxa"/>
        <w:tblInd w:w="0" w:type="dxa"/>
        <w:tblLayout w:type="fixed"/>
        <w:tblCellMar>
          <w:top w:w="0" w:type="dxa"/>
          <w:left w:w="108" w:type="dxa"/>
          <w:bottom w:w="0" w:type="dxa"/>
          <w:right w:w="108" w:type="dxa"/>
        </w:tblCellMar>
      </w:tblPr>
      <w:tblGrid>
        <w:gridCol w:w="539"/>
        <w:gridCol w:w="2157"/>
        <w:gridCol w:w="734"/>
        <w:gridCol w:w="494"/>
        <w:gridCol w:w="838"/>
        <w:gridCol w:w="4022"/>
        <w:gridCol w:w="938"/>
        <w:gridCol w:w="539"/>
        <w:gridCol w:w="814"/>
        <w:gridCol w:w="356"/>
        <w:gridCol w:w="1069"/>
        <w:gridCol w:w="537"/>
        <w:gridCol w:w="601"/>
        <w:gridCol w:w="3"/>
        <w:gridCol w:w="1031"/>
      </w:tblGrid>
      <w:tr>
        <w:tblPrEx>
          <w:tblCellMar>
            <w:top w:w="0" w:type="dxa"/>
            <w:left w:w="108" w:type="dxa"/>
            <w:bottom w:w="0" w:type="dxa"/>
            <w:right w:w="108" w:type="dxa"/>
          </w:tblCellMar>
        </w:tblPrEx>
        <w:trPr>
          <w:trHeight w:val="375" w:hRule="atLeast"/>
        </w:trPr>
        <w:tc>
          <w:tcPr>
            <w:tcW w:w="53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215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3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9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798" w:type="dxa"/>
            <w:gridSpan w:val="3"/>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一般公共预算财政拨款基本支出决算表</w:t>
            </w:r>
          </w:p>
        </w:tc>
        <w:tc>
          <w:tcPr>
            <w:tcW w:w="1709"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6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8"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34"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53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215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3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9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798"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09"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6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8"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34"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53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215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3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9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798"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09"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6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8"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34"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53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5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3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9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798"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09"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6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8"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34" w:type="dxa"/>
            <w:gridSpan w:val="2"/>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公开06表</w:t>
            </w:r>
          </w:p>
        </w:tc>
      </w:tr>
      <w:tr>
        <w:tblPrEx>
          <w:tblCellMar>
            <w:top w:w="0" w:type="dxa"/>
            <w:left w:w="108" w:type="dxa"/>
            <w:bottom w:w="0" w:type="dxa"/>
            <w:right w:w="108" w:type="dxa"/>
          </w:tblCellMar>
        </w:tblPrEx>
        <w:trPr>
          <w:trHeight w:val="300" w:hRule="atLeast"/>
        </w:trPr>
        <w:tc>
          <w:tcPr>
            <w:tcW w:w="2696" w:type="dxa"/>
            <w:gridSpan w:val="2"/>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部门：黄石市中山小学</w:t>
            </w:r>
          </w:p>
        </w:tc>
        <w:tc>
          <w:tcPr>
            <w:tcW w:w="73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49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798" w:type="dxa"/>
            <w:gridSpan w:val="3"/>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1709" w:type="dxa"/>
            <w:gridSpan w:val="3"/>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69"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38"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34" w:type="dxa"/>
            <w:gridSpan w:val="2"/>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金额单位：万元</w:t>
            </w:r>
          </w:p>
        </w:tc>
      </w:tr>
      <w:tr>
        <w:tblPrEx>
          <w:tblCellMar>
            <w:top w:w="0" w:type="dxa"/>
            <w:left w:w="108" w:type="dxa"/>
            <w:bottom w:w="0" w:type="dxa"/>
            <w:right w:w="108" w:type="dxa"/>
          </w:tblCellMar>
        </w:tblPrEx>
        <w:trPr>
          <w:gridAfter w:val="1"/>
          <w:wAfter w:w="1031" w:type="dxa"/>
          <w:trHeight w:val="300" w:hRule="atLeast"/>
        </w:trPr>
        <w:tc>
          <w:tcPr>
            <w:tcW w:w="343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10211" w:type="dxa"/>
            <w:gridSpan w:val="11"/>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tblPrEx>
          <w:tblCellMar>
            <w:top w:w="0" w:type="dxa"/>
            <w:left w:w="108" w:type="dxa"/>
            <w:bottom w:w="0" w:type="dxa"/>
            <w:right w:w="108" w:type="dxa"/>
          </w:tblCellMar>
        </w:tblPrEx>
        <w:trPr>
          <w:gridAfter w:val="1"/>
          <w:wAfter w:w="1031" w:type="dxa"/>
          <w:trHeight w:val="312" w:hRule="atLeast"/>
        </w:trPr>
        <w:tc>
          <w:tcPr>
            <w:tcW w:w="539"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157"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73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1332"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4022"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938"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1353"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1962" w:type="dxa"/>
            <w:gridSpan w:val="3"/>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604"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tblPrEx>
          <w:tblCellMar>
            <w:top w:w="0" w:type="dxa"/>
            <w:left w:w="108" w:type="dxa"/>
            <w:bottom w:w="0" w:type="dxa"/>
            <w:right w:w="108" w:type="dxa"/>
          </w:tblCellMar>
        </w:tblPrEx>
        <w:trPr>
          <w:gridAfter w:val="1"/>
          <w:wAfter w:w="1031" w:type="dxa"/>
          <w:trHeight w:val="312" w:hRule="atLeast"/>
        </w:trPr>
        <w:tc>
          <w:tcPr>
            <w:tcW w:w="53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15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7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3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02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93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5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962"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60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2,190.60</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645.28</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646.95</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13.64</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99.04</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5.97</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2.80</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1.12</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897.39</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6.14</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201.73</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9.88</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20.84</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2.45</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92.74</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70.14</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32.63</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0.13</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160.35</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0.32</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5.49</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0.10</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15.96</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6.59</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12.38</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7.76</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8.10</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314.27</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45.64</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19.75</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12.46</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30311</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代缴社会保险费</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1.37</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0.11</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0.04</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After w:val="1"/>
          <w:wAfter w:w="1031" w:type="dxa"/>
          <w:trHeight w:val="300" w:hRule="atLeast"/>
        </w:trPr>
        <w:tc>
          <w:tcPr>
            <w:tcW w:w="539"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15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32" w:type="dxa"/>
            <w:gridSpan w:val="2"/>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402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9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153.52</w:t>
            </w:r>
          </w:p>
        </w:tc>
        <w:tc>
          <w:tcPr>
            <w:tcW w:w="539"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776" w:type="dxa"/>
            <w:gridSpan w:val="4"/>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After w:val="1"/>
          <w:wAfter w:w="1031" w:type="dxa"/>
          <w:trHeight w:val="300" w:hRule="atLeast"/>
        </w:trPr>
        <w:tc>
          <w:tcPr>
            <w:tcW w:w="2696" w:type="dxa"/>
            <w:gridSpan w:val="2"/>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7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2,206.57</w:t>
            </w:r>
          </w:p>
        </w:tc>
        <w:tc>
          <w:tcPr>
            <w:tcW w:w="9607" w:type="dxa"/>
            <w:gridSpan w:val="9"/>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60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645.28</w:t>
            </w:r>
          </w:p>
        </w:tc>
      </w:tr>
      <w:tr>
        <w:tblPrEx>
          <w:tblCellMar>
            <w:top w:w="0" w:type="dxa"/>
            <w:left w:w="108" w:type="dxa"/>
            <w:bottom w:w="0" w:type="dxa"/>
            <w:right w:w="108" w:type="dxa"/>
          </w:tblCellMar>
        </w:tblPrEx>
        <w:trPr>
          <w:gridAfter w:val="1"/>
          <w:wAfter w:w="1031" w:type="dxa"/>
          <w:trHeight w:val="300" w:hRule="atLeast"/>
        </w:trPr>
        <w:tc>
          <w:tcPr>
            <w:tcW w:w="13641" w:type="dxa"/>
            <w:gridSpan w:val="14"/>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注：本表反映部门本年度一般公共预算财政拨款基本支出明细情况。</w:t>
            </w:r>
          </w:p>
          <w:p>
            <w:pPr>
              <w:widowControl/>
              <w:jc w:val="left"/>
              <w:rPr>
                <w:rFonts w:ascii="宋体" w:hAnsi="宋体" w:eastAsia="宋体" w:cs="Arial"/>
                <w:kern w:val="0"/>
                <w:sz w:val="20"/>
                <w:szCs w:val="20"/>
              </w:rPr>
            </w:pPr>
          </w:p>
          <w:p>
            <w:pPr>
              <w:widowControl/>
              <w:jc w:val="left"/>
              <w:rPr>
                <w:rFonts w:ascii="宋体" w:hAnsi="宋体" w:eastAsia="宋体" w:cs="Arial"/>
                <w:kern w:val="0"/>
                <w:sz w:val="20"/>
                <w:szCs w:val="20"/>
              </w:rPr>
            </w:pPr>
          </w:p>
          <w:p>
            <w:pPr>
              <w:widowControl/>
              <w:jc w:val="left"/>
              <w:rPr>
                <w:rFonts w:ascii="宋体" w:hAnsi="宋体" w:eastAsia="宋体" w:cs="Arial"/>
                <w:kern w:val="0"/>
                <w:sz w:val="20"/>
                <w:szCs w:val="20"/>
              </w:rPr>
            </w:pPr>
          </w:p>
          <w:p>
            <w:pPr>
              <w:widowControl/>
              <w:jc w:val="left"/>
              <w:rPr>
                <w:rFonts w:ascii="宋体" w:hAnsi="宋体" w:eastAsia="宋体" w:cs="Arial"/>
                <w:kern w:val="0"/>
                <w:sz w:val="20"/>
                <w:szCs w:val="20"/>
              </w:rPr>
            </w:pPr>
          </w:p>
          <w:p>
            <w:pPr>
              <w:widowControl/>
              <w:jc w:val="left"/>
              <w:rPr>
                <w:rFonts w:ascii="宋体" w:hAnsi="宋体" w:eastAsia="宋体" w:cs="Arial"/>
                <w:kern w:val="0"/>
                <w:sz w:val="20"/>
                <w:szCs w:val="20"/>
              </w:rPr>
            </w:pPr>
          </w:p>
          <w:p>
            <w:pPr>
              <w:widowControl/>
              <w:jc w:val="left"/>
              <w:rPr>
                <w:rFonts w:ascii="宋体" w:hAnsi="宋体" w:eastAsia="宋体" w:cs="Arial"/>
                <w:kern w:val="0"/>
                <w:sz w:val="20"/>
                <w:szCs w:val="20"/>
              </w:rPr>
            </w:pPr>
          </w:p>
        </w:tc>
      </w:tr>
    </w:tbl>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14579" w:type="dxa"/>
        <w:tblInd w:w="93" w:type="dxa"/>
        <w:tblLayout w:type="fixed"/>
        <w:tblCellMar>
          <w:top w:w="0" w:type="dxa"/>
          <w:left w:w="108" w:type="dxa"/>
          <w:bottom w:w="0" w:type="dxa"/>
          <w:right w:w="108" w:type="dxa"/>
        </w:tblCellMar>
      </w:tblPr>
      <w:tblGrid>
        <w:gridCol w:w="860"/>
        <w:gridCol w:w="910"/>
        <w:gridCol w:w="762"/>
        <w:gridCol w:w="1802"/>
        <w:gridCol w:w="1678"/>
        <w:gridCol w:w="1785"/>
        <w:gridCol w:w="1391"/>
        <w:gridCol w:w="1396"/>
        <w:gridCol w:w="1225"/>
        <w:gridCol w:w="762"/>
        <w:gridCol w:w="860"/>
        <w:gridCol w:w="1148"/>
      </w:tblGrid>
      <w:tr>
        <w:tblPrEx>
          <w:tblCellMar>
            <w:top w:w="0" w:type="dxa"/>
            <w:left w:w="108" w:type="dxa"/>
            <w:bottom w:w="0" w:type="dxa"/>
            <w:right w:w="108" w:type="dxa"/>
          </w:tblCellMar>
        </w:tblPrEx>
        <w:trPr>
          <w:trHeight w:val="375" w:hRule="atLeast"/>
        </w:trPr>
        <w:tc>
          <w:tcPr>
            <w:tcW w:w="8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91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6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277" w:type="dxa"/>
            <w:gridSpan w:val="6"/>
            <w:tcBorders>
              <w:top w:val="nil"/>
              <w:left w:val="nil"/>
              <w:bottom w:val="nil"/>
              <w:right w:val="nil"/>
            </w:tcBorders>
            <w:shd w:val="clear" w:color="000000" w:fill="FFFFFF"/>
            <w:noWrap/>
            <w:vAlign w:val="center"/>
          </w:tcPr>
          <w:tbl>
            <w:tblPr>
              <w:tblStyle w:val="9"/>
              <w:tblW w:w="9061" w:type="dxa"/>
              <w:tblInd w:w="0" w:type="dxa"/>
              <w:tblLayout w:type="fixed"/>
              <w:tblCellMar>
                <w:top w:w="0" w:type="dxa"/>
                <w:left w:w="108" w:type="dxa"/>
                <w:bottom w:w="0" w:type="dxa"/>
                <w:right w:w="108" w:type="dxa"/>
              </w:tblCellMar>
            </w:tblPr>
            <w:tblGrid>
              <w:gridCol w:w="220"/>
              <w:gridCol w:w="221"/>
              <w:gridCol w:w="221"/>
              <w:gridCol w:w="7736"/>
              <w:gridCol w:w="221"/>
              <w:gridCol w:w="221"/>
              <w:gridCol w:w="221"/>
            </w:tblGrid>
            <w:tr>
              <w:tblPrEx>
                <w:tblCellMar>
                  <w:top w:w="0" w:type="dxa"/>
                  <w:left w:w="108" w:type="dxa"/>
                  <w:bottom w:w="0" w:type="dxa"/>
                  <w:right w:w="108" w:type="dxa"/>
                </w:tblCellMar>
              </w:tblPrEx>
              <w:trPr>
                <w:trHeight w:val="555" w:hRule="atLeast"/>
              </w:trPr>
              <w:tc>
                <w:tcPr>
                  <w:tcW w:w="22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736" w:type="dxa"/>
                  <w:tcBorders>
                    <w:top w:val="nil"/>
                    <w:left w:val="nil"/>
                    <w:bottom w:val="nil"/>
                    <w:right w:val="nil"/>
                  </w:tcBorders>
                  <w:shd w:val="clear" w:color="000000" w:fill="FFFFFF"/>
                  <w:noWrap/>
                  <w:vAlign w:val="center"/>
                </w:tcPr>
                <w:p>
                  <w:pPr>
                    <w:widowControl/>
                    <w:rPr>
                      <w:rFonts w:ascii="黑体" w:hAnsi="黑体" w:eastAsia="黑体" w:cs="Arial"/>
                      <w:kern w:val="0"/>
                      <w:sz w:val="44"/>
                      <w:szCs w:val="44"/>
                    </w:rPr>
                  </w:pPr>
                  <w:r>
                    <w:rPr>
                      <w:rFonts w:hint="eastAsia" w:ascii="黑体" w:hAnsi="黑体" w:eastAsia="黑体" w:cs="Arial"/>
                      <w:kern w:val="0"/>
                      <w:sz w:val="44"/>
                      <w:szCs w:val="44"/>
                    </w:rPr>
                    <w:t>一般公共预算财政拨款“三公”经费支出决算表</w:t>
                  </w:r>
                </w:p>
              </w:tc>
              <w:tc>
                <w:tcPr>
                  <w:tcW w:w="221" w:type="dxa"/>
                  <w:tcBorders>
                    <w:top w:val="nil"/>
                    <w:left w:val="nil"/>
                    <w:bottom w:val="nil"/>
                    <w:right w:val="nil"/>
                  </w:tcBorders>
                  <w:shd w:val="clear" w:color="000000" w:fill="FFFFFF"/>
                  <w:noWrap/>
                  <w:vAlign w:val="center"/>
                </w:tcPr>
                <w:p>
                  <w:pPr>
                    <w:widowControl/>
                    <w:rPr>
                      <w:rFonts w:ascii="宋体" w:hAnsi="宋体" w:eastAsia="宋体" w:cs="Arial"/>
                      <w:kern w:val="0"/>
                      <w:sz w:val="18"/>
                      <w:szCs w:val="18"/>
                    </w:rPr>
                  </w:pPr>
                </w:p>
              </w:tc>
              <w:tc>
                <w:tcPr>
                  <w:tcW w:w="22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bl>
          <w:p>
            <w:pPr>
              <w:widowControl/>
              <w:rPr>
                <w:rFonts w:ascii="黑体" w:hAnsi="Arial" w:eastAsia="黑体" w:cs="Arial"/>
                <w:color w:val="000000"/>
                <w:kern w:val="0"/>
                <w:sz w:val="30"/>
                <w:szCs w:val="30"/>
              </w:rPr>
            </w:pPr>
          </w:p>
        </w:tc>
        <w:tc>
          <w:tcPr>
            <w:tcW w:w="76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48"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8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91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6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78"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8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9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9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6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48"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8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1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6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78"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8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9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9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6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48"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公开07表</w:t>
            </w:r>
          </w:p>
        </w:tc>
      </w:tr>
      <w:tr>
        <w:tblPrEx>
          <w:tblCellMar>
            <w:top w:w="0" w:type="dxa"/>
            <w:left w:w="108" w:type="dxa"/>
            <w:bottom w:w="0" w:type="dxa"/>
            <w:right w:w="108" w:type="dxa"/>
          </w:tblCellMar>
        </w:tblPrEx>
        <w:trPr>
          <w:trHeight w:val="300" w:hRule="atLeast"/>
        </w:trPr>
        <w:tc>
          <w:tcPr>
            <w:tcW w:w="2532" w:type="dxa"/>
            <w:gridSpan w:val="3"/>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部门：黄石市中山小学</w:t>
            </w:r>
          </w:p>
        </w:tc>
        <w:tc>
          <w:tcPr>
            <w:tcW w:w="1802"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678"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785"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2020年度</w:t>
            </w:r>
          </w:p>
        </w:tc>
        <w:tc>
          <w:tcPr>
            <w:tcW w:w="1391"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39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25"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62"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86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48"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tblPrEx>
          <w:tblCellMar>
            <w:top w:w="0" w:type="dxa"/>
            <w:left w:w="108" w:type="dxa"/>
            <w:bottom w:w="0" w:type="dxa"/>
            <w:right w:w="108" w:type="dxa"/>
          </w:tblCellMar>
        </w:tblPrEx>
        <w:trPr>
          <w:trHeight w:val="300" w:hRule="atLeast"/>
        </w:trPr>
        <w:tc>
          <w:tcPr>
            <w:tcW w:w="7797" w:type="dxa"/>
            <w:gridSpan w:val="6"/>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预算数</w:t>
            </w:r>
          </w:p>
        </w:tc>
        <w:tc>
          <w:tcPr>
            <w:tcW w:w="6782" w:type="dxa"/>
            <w:gridSpan w:val="6"/>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tblPrEx>
          <w:tblCellMar>
            <w:top w:w="0" w:type="dxa"/>
            <w:left w:w="108" w:type="dxa"/>
            <w:bottom w:w="0" w:type="dxa"/>
            <w:right w:w="108" w:type="dxa"/>
          </w:tblCellMar>
        </w:tblPrEx>
        <w:trPr>
          <w:trHeight w:val="300" w:hRule="atLeast"/>
        </w:trPr>
        <w:tc>
          <w:tcPr>
            <w:tcW w:w="860"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91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4242" w:type="dxa"/>
            <w:gridSpan w:val="3"/>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785"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c>
          <w:tcPr>
            <w:tcW w:w="1391"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39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2847" w:type="dxa"/>
            <w:gridSpan w:val="3"/>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148"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r>
      <w:tr>
        <w:tblPrEx>
          <w:tblCellMar>
            <w:top w:w="0" w:type="dxa"/>
            <w:left w:w="108" w:type="dxa"/>
            <w:bottom w:w="0" w:type="dxa"/>
            <w:right w:w="108" w:type="dxa"/>
          </w:tblCellMar>
        </w:tblPrEx>
        <w:trPr>
          <w:trHeight w:val="600" w:hRule="atLeast"/>
        </w:trPr>
        <w:tc>
          <w:tcPr>
            <w:tcW w:w="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91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76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80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678"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78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9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9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25"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76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86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14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91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76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80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678"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785"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391"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39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225"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76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86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148"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000000" w:fill="00FF00"/>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91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62" w:type="dxa"/>
            <w:tcBorders>
              <w:top w:val="nil"/>
              <w:left w:val="nil"/>
              <w:bottom w:val="single" w:color="000000" w:sz="4" w:space="0"/>
              <w:right w:val="single" w:color="000000" w:sz="4" w:space="0"/>
            </w:tcBorders>
            <w:shd w:val="clear" w:color="000000" w:fill="00FF00"/>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7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9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600" w:hRule="atLeast"/>
        </w:trPr>
        <w:tc>
          <w:tcPr>
            <w:tcW w:w="14579" w:type="dxa"/>
            <w:gridSpan w:val="12"/>
            <w:tcBorders>
              <w:top w:val="nil"/>
              <w:left w:val="nil"/>
              <w:bottom w:val="nil"/>
              <w:right w:val="nil"/>
            </w:tcBorders>
            <w:shd w:val="clear" w:color="000000" w:fill="FFFFFF"/>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tbl>
      <w:tblPr>
        <w:tblStyle w:val="9"/>
        <w:tblpPr w:leftFromText="180" w:rightFromText="180" w:vertAnchor="text" w:horzAnchor="page" w:tblpX="1535" w:tblpY="-4091"/>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tblPrEx>
          <w:shd w:val="clear" w:color="auto" w:fill="auto"/>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color w:val="000000"/>
                <w:kern w:val="0"/>
                <w:sz w:val="44"/>
                <w:szCs w:val="44"/>
                <w:u w:val="none"/>
                <w:lang w:val="en-US" w:eastAsia="zh-CN" w:bidi="ar"/>
              </w:rPr>
              <w:t>政府性基金预算财政拨款收入支出决算表</w:t>
            </w:r>
          </w:p>
        </w:tc>
      </w:tr>
      <w:tr>
        <w:tblPrEx>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黄石市中山小学</w:t>
            </w: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r>
      <w:tr>
        <w:tblPrEx>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color w:val="333333"/>
        </w:rPr>
      </w:pPr>
      <w:r>
        <w:rPr>
          <w:rStyle w:val="11"/>
          <w:rFonts w:hint="eastAsia" w:ascii="微软雅黑" w:hAnsi="微软雅黑" w:eastAsia="微软雅黑" w:cs="微软雅黑"/>
          <w:color w:val="333333"/>
          <w:shd w:val="clear" w:color="auto" w:fill="FFFFFF"/>
        </w:rPr>
        <w:t>第三部分 2020年部门决算情况说明</w:t>
      </w:r>
    </w:p>
    <w:p>
      <w:pPr>
        <w:pStyle w:val="8"/>
        <w:widowControl/>
        <w:shd w:val="clear" w:color="auto" w:fill="FAFCFF"/>
        <w:spacing w:beforeAutospacing="0" w:after="210" w:afterAutospacing="0" w:line="375" w:lineRule="atLeast"/>
        <w:rPr>
          <w:rFonts w:ascii="微软雅黑"/>
          <w:color w:val="222222"/>
          <w:sz w:val="28"/>
          <w:szCs w:val="28"/>
        </w:rPr>
      </w:pPr>
      <w:r>
        <w:rPr>
          <w:rFonts w:hint="eastAsia" w:ascii="宋体" w:hAnsi="宋体" w:cs="宋体"/>
          <w:b/>
          <w:bCs/>
          <w:sz w:val="28"/>
          <w:szCs w:val="28"/>
        </w:rPr>
        <w:t>一、</w:t>
      </w:r>
      <w:r>
        <w:rPr>
          <w:rFonts w:hint="eastAsia" w:ascii="微软雅黑"/>
          <w:color w:val="222222"/>
          <w:sz w:val="28"/>
          <w:szCs w:val="28"/>
        </w:rPr>
        <w:t>预算执行情况分析</w:t>
      </w:r>
    </w:p>
    <w:p>
      <w:pPr>
        <w:pStyle w:val="8"/>
        <w:widowControl/>
        <w:numPr>
          <w:ilvl w:val="0"/>
          <w:numId w:val="3"/>
        </w:numPr>
        <w:shd w:val="clear" w:color="auto" w:fill="FAFCFF"/>
        <w:spacing w:beforeAutospacing="0" w:after="210" w:afterAutospacing="0" w:line="375" w:lineRule="atLeast"/>
        <w:rPr>
          <w:rFonts w:ascii="微软雅黑"/>
          <w:color w:val="222222"/>
          <w:sz w:val="28"/>
          <w:szCs w:val="28"/>
        </w:rPr>
      </w:pPr>
      <w:r>
        <w:rPr>
          <w:rFonts w:hint="eastAsia" w:ascii="微软雅黑"/>
          <w:color w:val="222222"/>
          <w:sz w:val="28"/>
          <w:szCs w:val="28"/>
        </w:rPr>
        <w:t xml:space="preserve">  收入支出预算安排情况</w:t>
      </w:r>
    </w:p>
    <w:p>
      <w:pPr>
        <w:pStyle w:val="8"/>
        <w:shd w:val="clear" w:color="auto" w:fill="FAFCFF"/>
        <w:spacing w:beforeAutospacing="0" w:after="210" w:afterAutospacing="0" w:line="375" w:lineRule="atLeast"/>
        <w:ind w:firstLine="570"/>
        <w:rPr>
          <w:rFonts w:ascii="微软雅黑"/>
          <w:color w:val="222222"/>
          <w:sz w:val="28"/>
        </w:rPr>
      </w:pPr>
      <w:r>
        <w:rPr>
          <w:rFonts w:hint="eastAsia" w:ascii="微软雅黑"/>
          <w:color w:val="222222"/>
          <w:sz w:val="28"/>
          <w:szCs w:val="28"/>
        </w:rPr>
        <w:t>本年度一般公共预算财政拨款收入、支出年初预算数为1548万元，与上年度对比减少140万元，</w:t>
      </w:r>
      <w:r>
        <w:rPr>
          <w:rFonts w:hint="eastAsia" w:ascii="微软雅黑"/>
          <w:color w:val="222222"/>
          <w:sz w:val="28"/>
        </w:rPr>
        <w:t>减少幅度8.29%，减少原因为因本年年初预算时，人数较上年减少，故预算减少。</w:t>
      </w:r>
    </w:p>
    <w:p>
      <w:pPr>
        <w:pStyle w:val="8"/>
        <w:numPr>
          <w:ilvl w:val="0"/>
          <w:numId w:val="4"/>
        </w:numPr>
        <w:shd w:val="clear" w:color="auto" w:fill="FAFCFF"/>
        <w:spacing w:beforeAutospacing="0" w:after="210" w:afterAutospacing="0" w:line="375" w:lineRule="atLeast"/>
        <w:rPr>
          <w:rFonts w:ascii="微软雅黑"/>
          <w:color w:val="222222"/>
          <w:sz w:val="28"/>
          <w:szCs w:val="28"/>
        </w:rPr>
      </w:pPr>
      <w:r>
        <w:rPr>
          <w:rFonts w:hint="eastAsia" w:ascii="微软雅黑"/>
          <w:color w:val="222222"/>
          <w:sz w:val="28"/>
          <w:szCs w:val="28"/>
        </w:rPr>
        <w:t>、收入支出预算执行情况</w:t>
      </w:r>
    </w:p>
    <w:p>
      <w:pPr>
        <w:pStyle w:val="8"/>
        <w:shd w:val="clear" w:color="auto" w:fill="FAFCFF"/>
        <w:spacing w:beforeAutospacing="0" w:after="210" w:afterAutospacing="0" w:line="375" w:lineRule="atLeast"/>
        <w:ind w:left="140" w:firstLine="420" w:firstLineChars="150"/>
        <w:rPr>
          <w:rFonts w:ascii="微软雅黑"/>
          <w:color w:val="222222"/>
          <w:sz w:val="28"/>
        </w:rPr>
      </w:pPr>
      <w:r>
        <w:rPr>
          <w:rFonts w:hint="eastAsia" w:ascii="微软雅黑"/>
          <w:color w:val="222222"/>
          <w:sz w:val="28"/>
        </w:rPr>
        <w:t>本单位2020年一般公共预算财政拨款收入支出执行数为2852万元，与上年度对比增加718万元，增加幅度33.65%，增加原因为本年度级别滚动增资及发放比较性绩效等。</w:t>
      </w:r>
    </w:p>
    <w:p>
      <w:pPr>
        <w:pStyle w:val="8"/>
        <w:widowControl/>
        <w:numPr>
          <w:ilvl w:val="0"/>
          <w:numId w:val="5"/>
        </w:numPr>
        <w:shd w:val="clear" w:color="auto" w:fill="FAFCFF"/>
        <w:spacing w:beforeAutospacing="0" w:after="210" w:afterAutospacing="0" w:line="375" w:lineRule="atLeast"/>
        <w:ind w:firstLine="560" w:firstLineChars="200"/>
        <w:rPr>
          <w:rFonts w:ascii="微软雅黑"/>
          <w:color w:val="222222"/>
          <w:sz w:val="28"/>
          <w:szCs w:val="28"/>
        </w:rPr>
      </w:pPr>
      <w:r>
        <w:rPr>
          <w:rFonts w:hint="eastAsia" w:ascii="微软雅黑"/>
          <w:color w:val="222222"/>
          <w:sz w:val="28"/>
          <w:szCs w:val="28"/>
        </w:rPr>
        <w:t>收入支出与预算对比分析</w:t>
      </w:r>
    </w:p>
    <w:p>
      <w:pPr>
        <w:pStyle w:val="8"/>
        <w:widowControl/>
        <w:numPr>
          <w:ilvl w:val="0"/>
          <w:numId w:val="6"/>
        </w:numPr>
        <w:shd w:val="clear" w:color="auto" w:fill="FAFCFF"/>
        <w:spacing w:beforeAutospacing="0" w:after="210" w:afterAutospacing="0" w:line="375" w:lineRule="atLeast"/>
        <w:rPr>
          <w:rFonts w:ascii="微软雅黑"/>
          <w:color w:val="222222"/>
          <w:sz w:val="28"/>
          <w:szCs w:val="28"/>
        </w:rPr>
      </w:pPr>
      <w:r>
        <w:rPr>
          <w:rFonts w:hint="eastAsia" w:ascii="微软雅黑"/>
          <w:color w:val="222222"/>
          <w:sz w:val="28"/>
          <w:szCs w:val="28"/>
        </w:rPr>
        <w:t>预、决算差异情况</w:t>
      </w:r>
    </w:p>
    <w:p>
      <w:pPr>
        <w:pStyle w:val="8"/>
        <w:shd w:val="clear" w:color="auto" w:fill="FAFCFF"/>
        <w:spacing w:beforeAutospacing="0" w:after="210" w:afterAutospacing="0" w:line="375" w:lineRule="atLeast"/>
        <w:ind w:firstLine="700" w:firstLineChars="250"/>
        <w:rPr>
          <w:rFonts w:ascii="微软雅黑"/>
          <w:color w:val="222222"/>
          <w:sz w:val="28"/>
        </w:rPr>
      </w:pPr>
      <w:r>
        <w:rPr>
          <w:rFonts w:hint="eastAsia" w:ascii="微软雅黑"/>
          <w:color w:val="222222"/>
          <w:sz w:val="28"/>
        </w:rPr>
        <w:t>本部门2020年一般公共预算财政拨款收入、支出年初预算数为1548万元，与上年度对比减少140万元，减少幅度8.29%。</w:t>
      </w:r>
    </w:p>
    <w:p>
      <w:pPr>
        <w:pStyle w:val="8"/>
        <w:widowControl/>
        <w:numPr>
          <w:ilvl w:val="0"/>
          <w:numId w:val="6"/>
        </w:numPr>
        <w:shd w:val="clear" w:color="auto" w:fill="FAFCFF"/>
        <w:spacing w:beforeAutospacing="0" w:after="210" w:afterAutospacing="0" w:line="375" w:lineRule="atLeast"/>
        <w:ind w:firstLine="560" w:firstLineChars="200"/>
        <w:rPr>
          <w:rFonts w:ascii="微软雅黑"/>
          <w:color w:val="222222"/>
          <w:sz w:val="28"/>
          <w:szCs w:val="28"/>
        </w:rPr>
      </w:pPr>
      <w:r>
        <w:rPr>
          <w:rFonts w:hint="eastAsia" w:ascii="微软雅黑"/>
          <w:color w:val="222222"/>
          <w:sz w:val="28"/>
          <w:szCs w:val="28"/>
        </w:rPr>
        <w:t>差异原因分析</w:t>
      </w:r>
    </w:p>
    <w:p>
      <w:pPr>
        <w:pStyle w:val="8"/>
        <w:shd w:val="clear" w:color="auto" w:fill="FAFCFF"/>
        <w:spacing w:beforeAutospacing="0" w:after="210" w:afterAutospacing="0" w:line="375" w:lineRule="atLeast"/>
        <w:ind w:firstLine="700" w:firstLineChars="250"/>
        <w:rPr>
          <w:rFonts w:ascii="微软雅黑"/>
          <w:color w:val="222222"/>
          <w:sz w:val="28"/>
        </w:rPr>
      </w:pPr>
      <w:r>
        <w:rPr>
          <w:rFonts w:hint="eastAsia" w:ascii="微软雅黑"/>
          <w:color w:val="222222"/>
          <w:sz w:val="28"/>
        </w:rPr>
        <w:t>本年预算数减少原因是因为本年年初预算时，人员较上年减少，故预算减少。</w:t>
      </w:r>
    </w:p>
    <w:p>
      <w:pPr>
        <w:pStyle w:val="8"/>
        <w:widowControl/>
        <w:numPr>
          <w:ilvl w:val="0"/>
          <w:numId w:val="7"/>
        </w:numPr>
        <w:shd w:val="clear" w:color="auto" w:fill="FAFCFF"/>
        <w:spacing w:beforeAutospacing="0" w:after="210" w:afterAutospacing="0" w:line="375" w:lineRule="atLeast"/>
        <w:ind w:firstLine="560" w:firstLineChars="200"/>
        <w:rPr>
          <w:rFonts w:ascii="微软雅黑"/>
          <w:color w:val="222222"/>
          <w:sz w:val="28"/>
          <w:szCs w:val="28"/>
        </w:rPr>
      </w:pPr>
      <w:r>
        <w:rPr>
          <w:rFonts w:hint="eastAsia" w:ascii="微软雅黑"/>
          <w:color w:val="222222"/>
          <w:sz w:val="28"/>
          <w:szCs w:val="28"/>
        </w:rPr>
        <w:t>收入支出结构分析</w:t>
      </w:r>
    </w:p>
    <w:p>
      <w:pPr>
        <w:pStyle w:val="8"/>
        <w:widowControl/>
        <w:shd w:val="clear" w:color="auto" w:fill="FAFCFF"/>
        <w:spacing w:beforeAutospacing="0" w:after="210" w:afterAutospacing="0" w:line="375" w:lineRule="atLeast"/>
        <w:ind w:firstLine="560" w:firstLineChars="200"/>
        <w:rPr>
          <w:rFonts w:ascii="微软雅黑"/>
          <w:color w:val="222222"/>
          <w:sz w:val="28"/>
        </w:rPr>
      </w:pPr>
      <w:r>
        <w:rPr>
          <w:rFonts w:hint="eastAsia" w:ascii="微软雅黑"/>
          <w:color w:val="222222"/>
          <w:sz w:val="28"/>
        </w:rPr>
        <w:t>（1）本年度总收入3514万元，其中财政补助收入为2852万元，占总收入的81.16%。其他收入662万元，占总收入的18.84%。</w:t>
      </w:r>
    </w:p>
    <w:p>
      <w:pPr>
        <w:pStyle w:val="8"/>
        <w:widowControl/>
        <w:shd w:val="clear" w:color="auto" w:fill="FAFCFF"/>
        <w:spacing w:beforeAutospacing="0" w:after="210" w:afterAutospacing="0" w:line="375" w:lineRule="atLeast"/>
        <w:ind w:firstLine="560" w:firstLineChars="200"/>
        <w:rPr>
          <w:rFonts w:ascii="微软雅黑"/>
          <w:color w:val="222222"/>
          <w:sz w:val="28"/>
        </w:rPr>
      </w:pPr>
      <w:r>
        <w:rPr>
          <w:rFonts w:hint="eastAsia" w:ascii="微软雅黑"/>
          <w:color w:val="222222"/>
          <w:sz w:val="28"/>
        </w:rPr>
        <w:t>（2）本年度总支出3514万元，其中财政补助支出2852万元（人员经费2207万元，占财政补助支出77.38%；公用经费645万元，占财政补助支出22.62%）。其他资金支出为662万元，其中：人员经费支出25.8万元，公用经费支出636万元。</w:t>
      </w:r>
    </w:p>
    <w:p>
      <w:pPr>
        <w:widowControl/>
        <w:shd w:val="clear" w:color="auto" w:fill="FFFFFF"/>
        <w:ind w:firstLine="480"/>
        <w:jc w:val="left"/>
        <w:rPr>
          <w:rFonts w:ascii="宋体" w:hAnsi="宋体" w:cs="宋体"/>
          <w:b/>
          <w:bCs/>
          <w:sz w:val="28"/>
          <w:szCs w:val="28"/>
        </w:rPr>
      </w:pPr>
    </w:p>
    <w:p>
      <w:pPr>
        <w:pStyle w:val="8"/>
        <w:widowControl/>
        <w:shd w:val="clear" w:color="auto" w:fill="FAFCFF"/>
        <w:spacing w:beforeAutospacing="0" w:after="210" w:afterAutospacing="0" w:line="375" w:lineRule="atLeast"/>
        <w:ind w:firstLine="275" w:firstLineChars="98"/>
        <w:rPr>
          <w:rFonts w:asciiTheme="minorEastAsia" w:hAnsiTheme="minorEastAsia" w:cstheme="minorEastAsia"/>
          <w:b/>
          <w:bCs/>
          <w:sz w:val="28"/>
          <w:szCs w:val="28"/>
        </w:rPr>
      </w:pPr>
    </w:p>
    <w:p>
      <w:pPr>
        <w:widowControl/>
        <w:shd w:val="clear" w:color="auto" w:fill="FFFFFF"/>
        <w:ind w:firstLine="413" w:firstLineChars="147"/>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二、关于“三公”经费支出说明</w:t>
      </w:r>
    </w:p>
    <w:p>
      <w:pPr>
        <w:widowControl/>
        <w:shd w:val="clear" w:color="auto" w:fill="FFFFFF"/>
        <w:ind w:firstLine="1038" w:firstLineChars="371"/>
        <w:jc w:val="left"/>
        <w:rPr>
          <w:rFonts w:ascii="微软雅黑"/>
          <w:color w:val="222222"/>
          <w:sz w:val="28"/>
          <w:szCs w:val="28"/>
        </w:rPr>
      </w:pPr>
      <w:r>
        <w:rPr>
          <w:rFonts w:hint="eastAsia" w:ascii="微软雅黑"/>
          <w:color w:val="222222"/>
          <w:sz w:val="28"/>
          <w:szCs w:val="28"/>
        </w:rPr>
        <w:t>三公经费</w:t>
      </w:r>
      <w:r>
        <w:rPr>
          <w:rFonts w:ascii="微软雅黑"/>
          <w:color w:val="222222"/>
          <w:sz w:val="28"/>
          <w:szCs w:val="28"/>
        </w:rPr>
        <w:t>”</w:t>
      </w:r>
      <w:r>
        <w:rPr>
          <w:rFonts w:hint="eastAsia" w:ascii="微软雅黑"/>
          <w:color w:val="222222"/>
          <w:sz w:val="28"/>
          <w:szCs w:val="28"/>
        </w:rPr>
        <w:t>经费支出情况：本部门2020年三公经费无支出。</w:t>
      </w:r>
    </w:p>
    <w:p>
      <w:pPr>
        <w:pStyle w:val="8"/>
        <w:widowControl/>
        <w:shd w:val="clear" w:color="auto" w:fill="FAFCFF"/>
        <w:spacing w:beforeAutospacing="0" w:after="210" w:afterAutospacing="0" w:line="375" w:lineRule="atLeast"/>
        <w:ind w:firstLine="420" w:firstLineChars="150"/>
        <w:rPr>
          <w:rFonts w:ascii="微软雅黑"/>
          <w:color w:val="222222"/>
          <w:sz w:val="28"/>
          <w:szCs w:val="28"/>
        </w:rPr>
      </w:pPr>
      <w:r>
        <w:rPr>
          <w:rFonts w:hint="eastAsia" w:ascii="微软雅黑"/>
          <w:color w:val="222222"/>
          <w:sz w:val="28"/>
          <w:szCs w:val="28"/>
        </w:rPr>
        <w:t>三、 关于机关运行经费支出说明</w:t>
      </w:r>
    </w:p>
    <w:p>
      <w:pPr>
        <w:pStyle w:val="8"/>
        <w:shd w:val="clear" w:color="auto" w:fill="FAFCFF"/>
        <w:spacing w:beforeAutospacing="0" w:after="210" w:afterAutospacing="0" w:line="375" w:lineRule="atLeast"/>
        <w:ind w:left="560" w:firstLine="420" w:firstLineChars="150"/>
        <w:rPr>
          <w:rFonts w:ascii="微软雅黑"/>
          <w:color w:val="222222"/>
          <w:sz w:val="28"/>
        </w:rPr>
      </w:pPr>
      <w:r>
        <w:rPr>
          <w:rFonts w:hint="eastAsia" w:ascii="微软雅黑"/>
          <w:color w:val="222222"/>
          <w:sz w:val="28"/>
        </w:rPr>
        <w:t>公用经费支出645万元，占财政补助支出22.62%。比上年增加116.2万元，增加幅度21.97%。其中办公费13.6万元，印刷费6万元；咨询费2.8万元；水费6.1万元；电费9.9万元；邮电费2.5万元；物业管理费32.6万元，比上年增加14.9万元，增加幅度84.1%，增加原因为今年疫情严重，学校购买了大量消毒消杀物资等；差旅费0.13万元；维修费5.5万元；租赁费0.1万元；培训费6.6万元；专用材料费12.4万元，今年新增办公电脑等开支；劳务费314万元，比上年增加73万元，增加幅度30.29%，增加原因发放学校改扩建工程山西四建农民工工资；委托业务费45.6万元，比上年增加43万元，增加原因为退教辅资料节超款；工会经费19.7万元；福利费12.5万元，原因今年增加支付退休教师福利；其他交通费用1.37万元；其他商品和服务费支出154万元，比上年增加93万元，增加幅度152.5%，原因为因今年疫情，全体教师做核酸检测及发放学校改扩建工程工资。</w:t>
      </w:r>
    </w:p>
    <w:p>
      <w:pPr>
        <w:widowControl/>
        <w:shd w:val="clear" w:color="auto" w:fill="FFFFFF"/>
        <w:ind w:left="142" w:firstLine="700" w:firstLineChars="250"/>
        <w:jc w:val="left"/>
        <w:rPr>
          <w:rFonts w:ascii="微软雅黑"/>
          <w:color w:val="222222"/>
          <w:sz w:val="28"/>
        </w:rPr>
      </w:pPr>
    </w:p>
    <w:p>
      <w:pPr>
        <w:widowControl/>
        <w:shd w:val="clear" w:color="auto" w:fill="FFFFFF"/>
        <w:ind w:firstLine="141" w:firstLineChars="5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四、关于政府采购支出说明</w:t>
      </w:r>
    </w:p>
    <w:p>
      <w:pPr>
        <w:pStyle w:val="18"/>
        <w:widowControl/>
        <w:shd w:val="clear" w:color="auto" w:fill="FFFFFF"/>
        <w:ind w:left="360" w:firstLine="0" w:firstLineChars="0"/>
        <w:jc w:val="left"/>
        <w:rPr>
          <w:rFonts w:asciiTheme="minorEastAsia" w:hAnsiTheme="minorEastAsia" w:cstheme="minorEastAsia"/>
          <w:sz w:val="28"/>
          <w:szCs w:val="28"/>
        </w:rPr>
      </w:pPr>
      <w:r>
        <w:rPr>
          <w:rFonts w:hint="eastAsia" w:asciiTheme="minorEastAsia" w:hAnsiTheme="minorEastAsia" w:cstheme="minorEastAsia"/>
          <w:sz w:val="28"/>
          <w:szCs w:val="28"/>
        </w:rPr>
        <w:t>2020年度无政府采购。</w:t>
      </w:r>
    </w:p>
    <w:p>
      <w:pPr>
        <w:pStyle w:val="8"/>
        <w:widowControl/>
        <w:numPr>
          <w:ilvl w:val="0"/>
          <w:numId w:val="8"/>
        </w:numPr>
        <w:spacing w:before="76" w:beforeAutospacing="0" w:after="76" w:afterAutospacing="0" w:line="450" w:lineRule="atLeast"/>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关于国有资产占用情况说明</w:t>
      </w:r>
    </w:p>
    <w:p>
      <w:pPr>
        <w:pStyle w:val="8"/>
        <w:widowControl/>
        <w:spacing w:before="76" w:beforeAutospacing="0" w:after="76" w:afterAutospacing="0" w:line="450" w:lineRule="atLeast"/>
        <w:ind w:left="360"/>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2020年无国有资产占用情况。</w:t>
      </w:r>
    </w:p>
    <w:p>
      <w:pPr>
        <w:pStyle w:val="8"/>
        <w:widowControl/>
        <w:shd w:val="clear" w:color="auto" w:fill="FAFCFF"/>
        <w:spacing w:beforeAutospacing="0" w:after="210" w:afterAutospacing="0" w:line="375" w:lineRule="atLeast"/>
        <w:ind w:firstLine="140" w:firstLineChars="50"/>
        <w:rPr>
          <w:rFonts w:ascii="微软雅黑"/>
          <w:color w:val="222222"/>
          <w:sz w:val="28"/>
          <w:szCs w:val="28"/>
        </w:rPr>
      </w:pPr>
      <w:r>
        <w:rPr>
          <w:rFonts w:hint="eastAsia" w:ascii="微软雅黑" w:hAnsi="微软雅黑" w:eastAsia="微软雅黑" w:cs="微软雅黑"/>
          <w:color w:val="333333"/>
          <w:sz w:val="28"/>
          <w:szCs w:val="28"/>
          <w:shd w:val="clear" w:color="auto" w:fill="FFFFFF"/>
        </w:rPr>
        <w:t>六、、</w:t>
      </w:r>
      <w:r>
        <w:rPr>
          <w:rFonts w:hint="eastAsia" w:ascii="微软雅黑"/>
          <w:color w:val="222222"/>
          <w:sz w:val="28"/>
          <w:szCs w:val="28"/>
        </w:rPr>
        <w:t>重点绩效评价结果等预算绩效情况说明</w:t>
      </w:r>
    </w:p>
    <w:p>
      <w:pPr>
        <w:pStyle w:val="8"/>
        <w:widowControl/>
        <w:spacing w:before="76" w:beforeAutospacing="0" w:after="76" w:afterAutospacing="0" w:line="450" w:lineRule="atLeast"/>
        <w:ind w:firstLine="140" w:firstLineChars="50"/>
        <w:rPr>
          <w:rFonts w:hint="eastAsia"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 xml:space="preserve">   2020年，根据预算绩效管理要求，我单位组织2020年度一般公共预算项目支出全面开展绩效自评，共涉及项目2个，项目名称1：教育生均公用经费。资金2041800元。2020年项目资金投入2041800元，已使用620200元，使用率达30%。项目名称2：维稳经费。资金3万元。2020年项目资金投入3万元，已使用3万元，使用率达100%.。使用从评价结果看，项目立项程序完整、规范，预算执行及时、有效、绩效目标得到较好实现，绩效管理水平不断提高，绩效指标体系建设逐渐丰富和完善。</w:t>
      </w:r>
    </w:p>
    <w:p>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2180.79万</w:t>
      </w:r>
      <w:r>
        <w:rPr>
          <w:rFonts w:hint="eastAsia" w:ascii="宋体" w:hAnsi="宋体"/>
          <w:spacing w:val="2"/>
          <w:sz w:val="28"/>
          <w:szCs w:val="28"/>
        </w:rPr>
        <w:t>元,2020年全年总收入</w:t>
      </w:r>
      <w:r>
        <w:rPr>
          <w:rFonts w:hint="eastAsia" w:ascii="宋体" w:hAnsi="宋体"/>
          <w:spacing w:val="2"/>
          <w:sz w:val="28"/>
          <w:szCs w:val="28"/>
          <w:lang w:val="en-US" w:eastAsia="zh-CN"/>
        </w:rPr>
        <w:t>3513.92万</w:t>
      </w:r>
      <w:r>
        <w:rPr>
          <w:rFonts w:hint="eastAsia" w:ascii="宋体" w:hAnsi="宋体"/>
          <w:spacing w:val="2"/>
          <w:sz w:val="28"/>
          <w:szCs w:val="28"/>
        </w:rPr>
        <w:t>元，同比上年增加</w:t>
      </w:r>
      <w:r>
        <w:rPr>
          <w:rFonts w:hint="eastAsia" w:ascii="宋体" w:hAnsi="宋体"/>
          <w:spacing w:val="2"/>
          <w:sz w:val="28"/>
          <w:szCs w:val="28"/>
          <w:lang w:val="en-US" w:eastAsia="zh-CN"/>
        </w:rPr>
        <w:t>1333.13万</w:t>
      </w:r>
      <w:r>
        <w:rPr>
          <w:rFonts w:hint="eastAsia" w:ascii="宋体" w:hAnsi="宋体"/>
          <w:spacing w:val="2"/>
          <w:sz w:val="28"/>
          <w:szCs w:val="28"/>
        </w:rPr>
        <w:t>元，增长幅度为</w:t>
      </w:r>
      <w:r>
        <w:rPr>
          <w:rFonts w:hint="eastAsia" w:ascii="宋体" w:hAnsi="宋体"/>
          <w:spacing w:val="2"/>
          <w:sz w:val="28"/>
          <w:szCs w:val="28"/>
          <w:lang w:val="en-US" w:eastAsia="zh-CN"/>
        </w:rPr>
        <w:t>61.13</w:t>
      </w:r>
      <w:r>
        <w:rPr>
          <w:rFonts w:hint="eastAsia" w:ascii="宋体" w:hAnsi="宋体"/>
          <w:spacing w:val="2"/>
          <w:sz w:val="28"/>
          <w:szCs w:val="28"/>
        </w:rPr>
        <w:t>%，原因是</w:t>
      </w:r>
      <w:r>
        <w:rPr>
          <w:rFonts w:hint="eastAsia" w:ascii="宋体" w:hAnsi="宋体"/>
          <w:spacing w:val="2"/>
          <w:sz w:val="28"/>
          <w:szCs w:val="28"/>
          <w:lang w:eastAsia="zh-CN"/>
        </w:rPr>
        <w:t>人员</w:t>
      </w:r>
      <w:r>
        <w:rPr>
          <w:rFonts w:hint="eastAsia" w:ascii="宋体" w:hAnsi="宋体"/>
          <w:spacing w:val="2"/>
          <w:sz w:val="28"/>
          <w:szCs w:val="28"/>
        </w:rPr>
        <w:t>增加。</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2180.79万</w:t>
      </w:r>
      <w:r>
        <w:rPr>
          <w:rFonts w:hint="eastAsia" w:ascii="宋体" w:hAnsi="宋体"/>
          <w:spacing w:val="2"/>
          <w:sz w:val="28"/>
          <w:szCs w:val="28"/>
        </w:rPr>
        <w:t>元,2020年全年总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3513.92万</w:t>
      </w:r>
      <w:r>
        <w:rPr>
          <w:rFonts w:hint="eastAsia" w:ascii="宋体" w:hAnsi="宋体"/>
          <w:spacing w:val="2"/>
          <w:sz w:val="28"/>
          <w:szCs w:val="28"/>
        </w:rPr>
        <w:t>元，同比上年增加</w:t>
      </w:r>
      <w:r>
        <w:rPr>
          <w:rFonts w:hint="eastAsia" w:ascii="宋体" w:hAnsi="宋体"/>
          <w:spacing w:val="2"/>
          <w:sz w:val="28"/>
          <w:szCs w:val="28"/>
          <w:lang w:val="en-US" w:eastAsia="zh-CN"/>
        </w:rPr>
        <w:t>1333.13万</w:t>
      </w:r>
      <w:r>
        <w:rPr>
          <w:rFonts w:hint="eastAsia" w:ascii="宋体" w:hAnsi="宋体"/>
          <w:spacing w:val="2"/>
          <w:sz w:val="28"/>
          <w:szCs w:val="28"/>
        </w:rPr>
        <w:t>元，增长幅度为</w:t>
      </w:r>
      <w:r>
        <w:rPr>
          <w:rFonts w:hint="eastAsia" w:ascii="宋体" w:hAnsi="宋体"/>
          <w:spacing w:val="2"/>
          <w:sz w:val="28"/>
          <w:szCs w:val="28"/>
          <w:lang w:val="en-US" w:eastAsia="zh-CN"/>
        </w:rPr>
        <w:t>61.13</w:t>
      </w:r>
      <w:r>
        <w:rPr>
          <w:rFonts w:hint="eastAsia" w:ascii="宋体" w:hAnsi="宋体"/>
          <w:spacing w:val="2"/>
          <w:sz w:val="28"/>
          <w:szCs w:val="28"/>
        </w:rPr>
        <w:t>%，原因是</w:t>
      </w:r>
      <w:r>
        <w:rPr>
          <w:rFonts w:hint="eastAsia" w:ascii="宋体" w:hAnsi="宋体"/>
          <w:spacing w:val="2"/>
          <w:sz w:val="28"/>
          <w:szCs w:val="28"/>
          <w:lang w:eastAsia="zh-CN"/>
        </w:rPr>
        <w:t>人员</w:t>
      </w:r>
      <w:r>
        <w:rPr>
          <w:rFonts w:hint="eastAsia" w:ascii="宋体" w:hAnsi="宋体"/>
          <w:spacing w:val="2"/>
          <w:sz w:val="28"/>
          <w:szCs w:val="28"/>
        </w:rPr>
        <w:t>增加。</w:t>
      </w:r>
    </w:p>
    <w:p>
      <w:pPr>
        <w:widowControl/>
        <w:ind w:firstLine="568" w:firstLineChars="200"/>
        <w:rPr>
          <w:rFonts w:hint="eastAsia" w:ascii="宋体" w:hAnsi="宋体"/>
          <w:spacing w:val="2"/>
          <w:sz w:val="28"/>
          <w:szCs w:val="28"/>
        </w:rPr>
      </w:pPr>
    </w:p>
    <w:p>
      <w:pPr>
        <w:pStyle w:val="12"/>
        <w:spacing w:line="540" w:lineRule="exact"/>
        <w:rPr>
          <w:rFonts w:hint="eastAsia" w:ascii="仿宋_GB2312" w:hAnsi="宋体" w:eastAsia="仿宋_GB2312" w:cs="Times New Roman"/>
          <w:lang w:val="en-US" w:eastAsia="zh-CN"/>
        </w:rPr>
      </w:pPr>
    </w:p>
    <w:p>
      <w:pPr>
        <w:pStyle w:val="8"/>
        <w:widowControl/>
        <w:spacing w:before="76" w:beforeAutospacing="0" w:after="76" w:afterAutospacing="0" w:line="450" w:lineRule="atLeast"/>
        <w:ind w:firstLine="140" w:firstLineChars="50"/>
        <w:rPr>
          <w:rFonts w:hint="eastAsia" w:ascii="微软雅黑" w:hAnsi="微软雅黑" w:eastAsia="微软雅黑" w:cs="微软雅黑"/>
          <w:color w:val="333333"/>
          <w:sz w:val="28"/>
          <w:szCs w:val="28"/>
          <w:shd w:val="clear" w:color="auto" w:fill="FFFFFF"/>
        </w:rPr>
      </w:pPr>
      <w:bookmarkStart w:id="0" w:name="_GoBack"/>
      <w:bookmarkEnd w:id="0"/>
    </w:p>
    <w:p>
      <w:pPr>
        <w:widowControl/>
        <w:shd w:val="clear" w:color="auto" w:fill="FFFFFF"/>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第四部分 名词解释</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一、财政补助收入：指县级财政当年拨付的资金。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二、其他收入：指除“财政拨款收入”、“上级补助收入”、“事业收入”、“经营收入”等以外的收入。主要是存款利息收入等。</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三、年初结转和结余：指以前年度尚未完成、结转到本年按有关规定继续使用的资金。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四、一般公共服务（类）行政运行（项）：指县行政单位及参照公务员管理事业单位用于保障机构正常运行、开展日常工作的基本支出。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六、一般公共服务（类）机关服务（项）：指县黄石港区教育局服务中心为机关提供办公楼日常维修、维护等后勤保障服务的支出。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七、一般公共服务（类）其他一般公共服务支出（款）其他一般公共服务支出（项）：指黄石港区教育局用于其他一般公共服务方面的支出。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八、教育（类）普通教育（款）高等教育（项）：指黄石港区教育局厅支持地方高校的重点发展和特色办学，组织专家对省属院校申报的建设规划和项目预算进行评审等相关工作的支出。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九、社会保障和就业(类)行政事业单位离退休（款）归口管理的行政单位离退休（项）：指黄石港区教育局用于离退休人员的支出、退休人员支出，以及提供管理服务工作的离退休干部处的支出。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十、社会保障和就业(类)行政事业单位离退休（款）其他行政事业单位离退休支出（项）：指黄石港区教育局用于离退休方面的其他支出。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十一、医疗卫生与计划生育（类）医疗保障（款）行政单位医疗（项）：指黄石港区教育局用于机关干部职工及离退休人员医疗方面的支出。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十三、年末结转和结余：指本年度或以前年度预算安排、因客观条件发生变化无法按原计划实施，需要延迟到以后年度按有关规定继续使用的资金。</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pPr>
        <w:rPr>
          <w:sz w:val="28"/>
          <w:szCs w:val="28"/>
        </w:rPr>
      </w:pPr>
    </w:p>
    <w:sectPr>
      <w:pgSz w:w="16838" w:h="11906" w:orient="landscape"/>
      <w:pgMar w:top="312" w:right="964" w:bottom="340" w:left="1418" w:header="113" w:footer="11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2314"/>
    <w:multiLevelType w:val="singleLevel"/>
    <w:tmpl w:val="0AB52314"/>
    <w:lvl w:ilvl="0" w:tentative="0">
      <w:start w:val="2"/>
      <w:numFmt w:val="chineseCounting"/>
      <w:suff w:val="space"/>
      <w:lvlText w:val="第%1部分"/>
      <w:lvlJc w:val="left"/>
      <w:rPr>
        <w:rFonts w:hint="eastAsia"/>
      </w:rPr>
    </w:lvl>
  </w:abstractNum>
  <w:abstractNum w:abstractNumId="1">
    <w:nsid w:val="1547760B"/>
    <w:multiLevelType w:val="multilevel"/>
    <w:tmpl w:val="1547760B"/>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10829CF"/>
    <w:multiLevelType w:val="multilevel"/>
    <w:tmpl w:val="310829CF"/>
    <w:lvl w:ilvl="0" w:tentative="0">
      <w:start w:val="2"/>
      <w:numFmt w:val="japaneseCounting"/>
      <w:lvlText w:val="（%1）"/>
      <w:lvlJc w:val="left"/>
      <w:pPr>
        <w:ind w:left="1650" w:hanging="108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3">
    <w:nsid w:val="519A5730"/>
    <w:multiLevelType w:val="multilevel"/>
    <w:tmpl w:val="519A5730"/>
    <w:lvl w:ilvl="0" w:tentative="0">
      <w:start w:val="5"/>
      <w:numFmt w:val="japaneseCounting"/>
      <w:lvlText w:val="%1、"/>
      <w:lvlJc w:val="left"/>
      <w:pPr>
        <w:ind w:left="862" w:hanging="72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
    <w:nsid w:val="5C412AE3"/>
    <w:multiLevelType w:val="singleLevel"/>
    <w:tmpl w:val="5C412AE3"/>
    <w:lvl w:ilvl="0" w:tentative="0">
      <w:start w:val="1"/>
      <w:numFmt w:val="chineseCounting"/>
      <w:suff w:val="nothing"/>
      <w:lvlText w:val="（%1）"/>
      <w:lvlJc w:val="left"/>
    </w:lvl>
  </w:abstractNum>
  <w:abstractNum w:abstractNumId="5">
    <w:nsid w:val="5C412E36"/>
    <w:multiLevelType w:val="singleLevel"/>
    <w:tmpl w:val="5C412E36"/>
    <w:lvl w:ilvl="0" w:tentative="0">
      <w:start w:val="1"/>
      <w:numFmt w:val="decimal"/>
      <w:suff w:val="nothing"/>
      <w:lvlText w:val="%1、"/>
      <w:lvlJc w:val="left"/>
    </w:lvl>
  </w:abstractNum>
  <w:abstractNum w:abstractNumId="6">
    <w:nsid w:val="5C412E67"/>
    <w:multiLevelType w:val="singleLevel"/>
    <w:tmpl w:val="5C412E67"/>
    <w:lvl w:ilvl="0" w:tentative="0">
      <w:start w:val="1"/>
      <w:numFmt w:val="decimal"/>
      <w:suff w:val="nothing"/>
      <w:lvlText w:val="（%1）"/>
      <w:lvlJc w:val="left"/>
    </w:lvl>
  </w:abstractNum>
  <w:abstractNum w:abstractNumId="7">
    <w:nsid w:val="5C412FAD"/>
    <w:multiLevelType w:val="singleLevel"/>
    <w:tmpl w:val="5C412FAD"/>
    <w:lvl w:ilvl="0" w:tentative="0">
      <w:start w:val="2"/>
      <w:numFmt w:val="decimal"/>
      <w:suff w:val="nothing"/>
      <w:lvlText w:val="%1、"/>
      <w:lvlJc w:val="left"/>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44"/>
    <w:rsid w:val="00045D96"/>
    <w:rsid w:val="00077F26"/>
    <w:rsid w:val="000919EB"/>
    <w:rsid w:val="000B5A25"/>
    <w:rsid w:val="000B5BCB"/>
    <w:rsid w:val="001253D3"/>
    <w:rsid w:val="001306F4"/>
    <w:rsid w:val="00175608"/>
    <w:rsid w:val="001B1E04"/>
    <w:rsid w:val="001F5F8B"/>
    <w:rsid w:val="00234F30"/>
    <w:rsid w:val="002A65E6"/>
    <w:rsid w:val="002B5AEA"/>
    <w:rsid w:val="002D5283"/>
    <w:rsid w:val="002E27D2"/>
    <w:rsid w:val="002E73C7"/>
    <w:rsid w:val="00311FD4"/>
    <w:rsid w:val="00314107"/>
    <w:rsid w:val="0032541D"/>
    <w:rsid w:val="0034030A"/>
    <w:rsid w:val="00341279"/>
    <w:rsid w:val="00371395"/>
    <w:rsid w:val="00392E2D"/>
    <w:rsid w:val="00397444"/>
    <w:rsid w:val="003E3A5F"/>
    <w:rsid w:val="00403D4D"/>
    <w:rsid w:val="00412C78"/>
    <w:rsid w:val="004278B2"/>
    <w:rsid w:val="00482AD2"/>
    <w:rsid w:val="004C67E1"/>
    <w:rsid w:val="004D1E58"/>
    <w:rsid w:val="00513FF2"/>
    <w:rsid w:val="005A74EB"/>
    <w:rsid w:val="005C795D"/>
    <w:rsid w:val="00683347"/>
    <w:rsid w:val="006C0CF9"/>
    <w:rsid w:val="00741316"/>
    <w:rsid w:val="00752EAF"/>
    <w:rsid w:val="007645C6"/>
    <w:rsid w:val="00795AF2"/>
    <w:rsid w:val="007A01E9"/>
    <w:rsid w:val="007A09CC"/>
    <w:rsid w:val="007B1980"/>
    <w:rsid w:val="007D0126"/>
    <w:rsid w:val="007D2409"/>
    <w:rsid w:val="007E6CE6"/>
    <w:rsid w:val="00857168"/>
    <w:rsid w:val="0087733D"/>
    <w:rsid w:val="008A2F59"/>
    <w:rsid w:val="008C034F"/>
    <w:rsid w:val="008F4C3F"/>
    <w:rsid w:val="00946954"/>
    <w:rsid w:val="0095511D"/>
    <w:rsid w:val="0097445A"/>
    <w:rsid w:val="009813FE"/>
    <w:rsid w:val="009C2F43"/>
    <w:rsid w:val="00A262C4"/>
    <w:rsid w:val="00A41583"/>
    <w:rsid w:val="00A8330D"/>
    <w:rsid w:val="00A94ECB"/>
    <w:rsid w:val="00AE75DE"/>
    <w:rsid w:val="00B17FD0"/>
    <w:rsid w:val="00B53283"/>
    <w:rsid w:val="00BC5C80"/>
    <w:rsid w:val="00C302F2"/>
    <w:rsid w:val="00C843D4"/>
    <w:rsid w:val="00CD0118"/>
    <w:rsid w:val="00D104CA"/>
    <w:rsid w:val="00D20D7A"/>
    <w:rsid w:val="00D46C61"/>
    <w:rsid w:val="00D609FD"/>
    <w:rsid w:val="00DD4C45"/>
    <w:rsid w:val="00DE1C49"/>
    <w:rsid w:val="00DE2E86"/>
    <w:rsid w:val="00DE5EA2"/>
    <w:rsid w:val="00E05B92"/>
    <w:rsid w:val="00E06495"/>
    <w:rsid w:val="00E10AA4"/>
    <w:rsid w:val="00E462A3"/>
    <w:rsid w:val="00EB1CA3"/>
    <w:rsid w:val="00EB7E1B"/>
    <w:rsid w:val="00EC6131"/>
    <w:rsid w:val="00F0667E"/>
    <w:rsid w:val="00F234D8"/>
    <w:rsid w:val="00F424C4"/>
    <w:rsid w:val="00FB7423"/>
    <w:rsid w:val="06594F7B"/>
    <w:rsid w:val="0664587B"/>
    <w:rsid w:val="09FF39B4"/>
    <w:rsid w:val="10B866C0"/>
    <w:rsid w:val="11411182"/>
    <w:rsid w:val="17D27B3C"/>
    <w:rsid w:val="255E033E"/>
    <w:rsid w:val="2CCE2491"/>
    <w:rsid w:val="35325477"/>
    <w:rsid w:val="36CA42E2"/>
    <w:rsid w:val="3ABC1951"/>
    <w:rsid w:val="48734B4C"/>
    <w:rsid w:val="4E6609CB"/>
    <w:rsid w:val="4F473979"/>
    <w:rsid w:val="50EB0475"/>
    <w:rsid w:val="5F417EDB"/>
    <w:rsid w:val="621B3808"/>
    <w:rsid w:val="746766E2"/>
    <w:rsid w:val="78186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5"/>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6">
    <w:name w:val="页眉 Char"/>
    <w:basedOn w:val="10"/>
    <w:link w:val="7"/>
    <w:qFormat/>
    <w:uiPriority w:val="0"/>
    <w:rPr>
      <w:rFonts w:asciiTheme="minorHAnsi" w:hAnsiTheme="minorHAnsi" w:eastAsiaTheme="minorEastAsia" w:cstheme="minorBidi"/>
      <w:kern w:val="2"/>
      <w:sz w:val="18"/>
      <w:szCs w:val="18"/>
    </w:rPr>
  </w:style>
  <w:style w:type="character" w:customStyle="1" w:styleId="17">
    <w:name w:val="页脚 Char"/>
    <w:basedOn w:val="10"/>
    <w:link w:val="6"/>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AB8EC4-650E-4269-B089-3F889718AD85}">
  <ds:schemaRefs/>
</ds:datastoreItem>
</file>

<file path=docProps/app.xml><?xml version="1.0" encoding="utf-8"?>
<Properties xmlns="http://schemas.openxmlformats.org/officeDocument/2006/extended-properties" xmlns:vt="http://schemas.openxmlformats.org/officeDocument/2006/docPropsVTypes">
  <Template>Normal</Template>
  <Company>XiTongPan.Com</Company>
  <Pages>17</Pages>
  <Words>1390</Words>
  <Characters>7927</Characters>
  <Lines>66</Lines>
  <Paragraphs>18</Paragraphs>
  <TotalTime>0</TotalTime>
  <ScaleCrop>false</ScaleCrop>
  <LinksUpToDate>false</LinksUpToDate>
  <CharactersWithSpaces>9299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盼</cp:lastModifiedBy>
  <dcterms:modified xsi:type="dcterms:W3CDTF">2021-09-15T01:45:03Z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